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03EA" w14:textId="77777777" w:rsidR="002A1089" w:rsidRPr="006D6991" w:rsidRDefault="002A1089" w:rsidP="006D6991">
      <w:pPr>
        <w:pStyle w:val="Lijstopsomteken"/>
        <w:ind w:left="360" w:hanging="360"/>
        <w:jc w:val="center"/>
        <w:rPr>
          <w:rStyle w:val="Nadruk"/>
          <w:sz w:val="32"/>
          <w:szCs w:val="32"/>
          <w:shd w:val="clear" w:color="auto" w:fill="B6E7DD"/>
          <w:lang w:val="fr-FR"/>
        </w:rPr>
      </w:pPr>
      <w:bookmarkStart w:id="0" w:name="_Hlk97108359"/>
      <w:r w:rsidRPr="006D6991">
        <w:rPr>
          <w:rStyle w:val="Nadruk"/>
          <w:sz w:val="32"/>
          <w:szCs w:val="32"/>
          <w:shd w:val="clear" w:color="auto" w:fill="B6E7DD"/>
          <w:lang w:val="fr-FR"/>
        </w:rPr>
        <w:t>Le SIGNE # SIGNIFIE FAIRE UN CHOIX ET/OU LE COMPLÉTER</w:t>
      </w:r>
      <w:bookmarkEnd w:id="0"/>
    </w:p>
    <w:p w14:paraId="059F1628" w14:textId="77777777" w:rsidR="002A1089" w:rsidRPr="002B1C1F" w:rsidRDefault="002A1089" w:rsidP="002A1089">
      <w:pPr>
        <w:keepNext/>
        <w:keepLines/>
        <w:spacing w:line="278" w:lineRule="auto"/>
        <w:outlineLvl w:val="1"/>
        <w:rPr>
          <w:rFonts w:ascii="Montserrat" w:hAnsi="Montserrat" w:cs="Times New Roman (Headings CS)"/>
          <w:b/>
          <w:sz w:val="52"/>
          <w:szCs w:val="26"/>
          <w:lang w:val="fr-FR"/>
        </w:rPr>
      </w:pPr>
      <w:r w:rsidRPr="002B1C1F">
        <w:rPr>
          <w:rFonts w:ascii="Montserrat" w:hAnsi="Montserrat" w:cs="Times New Roman (Headings CS)"/>
          <w:b/>
          <w:sz w:val="52"/>
          <w:szCs w:val="26"/>
          <w:lang w:val="fr-FR"/>
        </w:rPr>
        <w:t>Décision motivée de sélection</w:t>
      </w:r>
      <w:r>
        <w:rPr>
          <w:rFonts w:ascii="Montserrat" w:hAnsi="Montserrat" w:cs="Times New Roman (Headings CS)"/>
          <w:b/>
          <w:sz w:val="52"/>
          <w:szCs w:val="26"/>
          <w:lang w:val="fr-FR"/>
        </w:rPr>
        <w:t xml:space="preserve"> </w:t>
      </w:r>
    </w:p>
    <w:p w14:paraId="4321B09B" w14:textId="77777777" w:rsidR="002A1089" w:rsidRPr="002B1C1F" w:rsidRDefault="002A1089" w:rsidP="002A1089">
      <w:pPr>
        <w:keepNext/>
        <w:keepLines/>
        <w:spacing w:after="240" w:line="278" w:lineRule="auto"/>
        <w:jc w:val="center"/>
        <w:outlineLvl w:val="1"/>
        <w:rPr>
          <w:rFonts w:ascii="Montserrat" w:hAnsi="Montserrat" w:cs="Times New Roman (Headings CS)"/>
          <w:b/>
          <w:sz w:val="52"/>
          <w:szCs w:val="26"/>
          <w:lang w:val="fr-FR"/>
        </w:rPr>
      </w:pPr>
      <w:r w:rsidRPr="002B1C1F">
        <w:rPr>
          <w:rFonts w:ascii="Montserrat" w:hAnsi="Montserrat" w:cs="Times New Roman (Headings CS)"/>
          <w:b/>
          <w:sz w:val="52"/>
          <w:szCs w:val="26"/>
          <w:lang w:val="fr-FR"/>
        </w:rPr>
        <w:t xml:space="preserve">SPF/SPP/SACA </w:t>
      </w:r>
      <w:r w:rsidRPr="002B1C1F">
        <w:rPr>
          <w:rFonts w:ascii="Montserrat" w:hAnsi="Montserrat" w:cs="Times New Roman (Headings CS)"/>
          <w:b/>
          <w:sz w:val="52"/>
          <w:szCs w:val="26"/>
          <w:shd w:val="clear" w:color="auto" w:fill="B6E7DD"/>
          <w:lang w:val="fr-FR"/>
        </w:rPr>
        <w:t>#</w:t>
      </w:r>
    </w:p>
    <w:p w14:paraId="7E810D5C" w14:textId="77777777" w:rsidR="002A1089" w:rsidRPr="002B1C1F" w:rsidRDefault="002A1089" w:rsidP="002A1089">
      <w:pPr>
        <w:keepNext/>
        <w:keepLines/>
        <w:spacing w:after="240" w:line="278" w:lineRule="auto"/>
        <w:jc w:val="center"/>
        <w:outlineLvl w:val="1"/>
        <w:rPr>
          <w:rFonts w:ascii="Montserrat" w:hAnsi="Montserrat" w:cs="Times New Roman (Headings CS)"/>
          <w:b/>
          <w:sz w:val="52"/>
          <w:szCs w:val="26"/>
          <w:lang w:val="fr-FR"/>
        </w:rPr>
      </w:pPr>
      <w:r w:rsidRPr="002B1C1F">
        <w:rPr>
          <w:rFonts w:ascii="Montserrat" w:hAnsi="Montserrat" w:cs="Times New Roman (Headings CS)"/>
          <w:b/>
          <w:sz w:val="52"/>
          <w:szCs w:val="26"/>
          <w:lang w:val="fr-FR"/>
        </w:rPr>
        <w:t xml:space="preserve">Marché public relatif à </w:t>
      </w:r>
      <w:r w:rsidRPr="002B1C1F">
        <w:rPr>
          <w:rFonts w:ascii="Montserrat" w:hAnsi="Montserrat" w:cs="Times New Roman (Headings CS)"/>
          <w:b/>
          <w:sz w:val="52"/>
          <w:szCs w:val="26"/>
          <w:shd w:val="clear" w:color="auto" w:fill="B6E7DD"/>
          <w:lang w:val="fr-FR"/>
        </w:rPr>
        <w:t>#</w:t>
      </w:r>
    </w:p>
    <w:p w14:paraId="37EA8792" w14:textId="77777777" w:rsidR="002A1089" w:rsidRPr="002B1C1F" w:rsidRDefault="002A1089" w:rsidP="002A1089">
      <w:pPr>
        <w:keepNext/>
        <w:keepLines/>
        <w:spacing w:after="240" w:line="278" w:lineRule="auto"/>
        <w:jc w:val="center"/>
        <w:outlineLvl w:val="1"/>
        <w:rPr>
          <w:rFonts w:ascii="Montserrat" w:hAnsi="Montserrat" w:cs="Times New Roman (Headings CS)"/>
          <w:b/>
          <w:sz w:val="52"/>
          <w:szCs w:val="26"/>
          <w:shd w:val="clear" w:color="auto" w:fill="B6E7DD"/>
          <w:lang w:val="fr-FR"/>
        </w:rPr>
      </w:pPr>
      <w:r w:rsidRPr="002B1C1F">
        <w:rPr>
          <w:rFonts w:ascii="Montserrat" w:hAnsi="Montserrat" w:cs="Times New Roman (Headings CS)"/>
          <w:b/>
          <w:sz w:val="52"/>
          <w:szCs w:val="26"/>
          <w:lang w:val="fr-FR"/>
        </w:rPr>
        <w:t xml:space="preserve">Procédure </w:t>
      </w:r>
      <w:r w:rsidRPr="002B1C1F">
        <w:rPr>
          <w:rFonts w:ascii="Montserrat" w:hAnsi="Montserrat" w:cs="Times New Roman (Headings CS)"/>
          <w:b/>
          <w:sz w:val="52"/>
          <w:szCs w:val="26"/>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2A1089" w:rsidRPr="002B1C1F" w14:paraId="15A1E000" w14:textId="77777777" w:rsidTr="0047383C">
        <w:tc>
          <w:tcPr>
            <w:tcW w:w="2198" w:type="dxa"/>
            <w:tcBorders>
              <w:top w:val="dotted" w:sz="4" w:space="0" w:color="auto"/>
              <w:bottom w:val="dotted" w:sz="4" w:space="0" w:color="auto"/>
            </w:tcBorders>
          </w:tcPr>
          <w:p w14:paraId="3B5FBD56" w14:textId="77777777" w:rsidR="002A1089" w:rsidRPr="002B1C1F" w:rsidRDefault="002A1089" w:rsidP="0047383C">
            <w:pPr>
              <w:spacing w:before="120" w:after="120"/>
            </w:pPr>
            <w:r w:rsidRPr="002B1C1F">
              <w:t>CSC n°</w:t>
            </w:r>
          </w:p>
        </w:tc>
        <w:tc>
          <w:tcPr>
            <w:tcW w:w="6521" w:type="dxa"/>
            <w:tcBorders>
              <w:top w:val="dotted" w:sz="4" w:space="0" w:color="auto"/>
              <w:bottom w:val="dotted" w:sz="4" w:space="0" w:color="auto"/>
            </w:tcBorders>
            <w:vAlign w:val="center"/>
          </w:tcPr>
          <w:p w14:paraId="62EF6927" w14:textId="77777777" w:rsidR="002A1089" w:rsidRPr="002B1C1F" w:rsidRDefault="002A1089" w:rsidP="0047383C">
            <w:pPr>
              <w:spacing w:before="120" w:after="120"/>
            </w:pPr>
            <w:bookmarkStart w:id="1" w:name="_Hlk97108434"/>
            <w:r w:rsidRPr="002B1C1F">
              <w:rPr>
                <w:shd w:val="clear" w:color="auto" w:fill="B6E7DD"/>
              </w:rPr>
              <w:t>#</w:t>
            </w:r>
            <w:bookmarkEnd w:id="1"/>
          </w:p>
        </w:tc>
      </w:tr>
      <w:tr w:rsidR="002A1089" w:rsidRPr="002B1C1F" w14:paraId="0CBB970D" w14:textId="77777777" w:rsidTr="0047383C">
        <w:tc>
          <w:tcPr>
            <w:tcW w:w="2198" w:type="dxa"/>
            <w:tcBorders>
              <w:top w:val="dotted" w:sz="4" w:space="0" w:color="auto"/>
              <w:bottom w:val="dotted" w:sz="4" w:space="0" w:color="auto"/>
            </w:tcBorders>
          </w:tcPr>
          <w:p w14:paraId="7E1B29E0" w14:textId="77777777" w:rsidR="002A1089" w:rsidRPr="002B1C1F" w:rsidRDefault="002A1089" w:rsidP="0047383C">
            <w:pPr>
              <w:spacing w:before="120" w:after="120"/>
            </w:pPr>
            <w:r w:rsidRPr="002B1C1F">
              <w:t>Lot n°</w:t>
            </w:r>
          </w:p>
        </w:tc>
        <w:tc>
          <w:tcPr>
            <w:tcW w:w="6521" w:type="dxa"/>
            <w:tcBorders>
              <w:top w:val="dotted" w:sz="4" w:space="0" w:color="auto"/>
              <w:bottom w:val="dotted" w:sz="4" w:space="0" w:color="auto"/>
            </w:tcBorders>
            <w:vAlign w:val="center"/>
          </w:tcPr>
          <w:p w14:paraId="73227A52" w14:textId="77777777" w:rsidR="002A1089" w:rsidRPr="002B1C1F" w:rsidRDefault="002A1089" w:rsidP="0047383C">
            <w:pPr>
              <w:spacing w:before="120" w:after="120"/>
            </w:pPr>
            <w:r w:rsidRPr="002B1C1F">
              <w:rPr>
                <w:shd w:val="clear" w:color="auto" w:fill="B6E7DD"/>
              </w:rPr>
              <w:t>#</w:t>
            </w:r>
          </w:p>
        </w:tc>
      </w:tr>
    </w:tbl>
    <w:p w14:paraId="139E798F" w14:textId="77777777" w:rsidR="002A1089" w:rsidRPr="002B1C1F" w:rsidRDefault="002A1089" w:rsidP="00115A50">
      <w:pPr>
        <w:keepNext/>
        <w:keepLines/>
        <w:spacing w:before="480" w:after="320" w:line="240" w:lineRule="auto"/>
        <w:outlineLvl w:val="2"/>
        <w:rPr>
          <w:rFonts w:ascii="Montserrat SemiBold" w:hAnsi="Montserrat SemiBold" w:cs="Times New Roman (Headings CS)"/>
          <w:b/>
          <w:sz w:val="38"/>
          <w:szCs w:val="32"/>
        </w:rPr>
      </w:pPr>
      <w:r w:rsidRPr="002B1C1F">
        <w:rPr>
          <w:rFonts w:ascii="Montserrat SemiBold" w:hAnsi="Montserrat SemiBold" w:cs="Times New Roman (Headings CS)"/>
          <w:b/>
          <w:sz w:val="38"/>
          <w:szCs w:val="32"/>
        </w:rPr>
        <w:t>1. Législation et antécédents</w:t>
      </w:r>
    </w:p>
    <w:p w14:paraId="41AA2064" w14:textId="77777777" w:rsidR="002A1089" w:rsidRPr="002B1C1F" w:rsidRDefault="002A1089" w:rsidP="002A1089">
      <w:pPr>
        <w:tabs>
          <w:tab w:val="num" w:pos="360"/>
        </w:tabs>
        <w:ind w:left="360" w:hanging="360"/>
        <w:contextualSpacing/>
        <w:rPr>
          <w:rFonts w:cs="Arial"/>
        </w:rPr>
      </w:pPr>
      <w:r w:rsidRPr="002B1C1F">
        <w:t xml:space="preserve">Vu la loi du 17 juin 2016 relative aux marchés publics, notamment </w:t>
      </w:r>
      <w:r w:rsidRPr="002B1C1F">
        <w:rPr>
          <w:shd w:val="clear" w:color="auto" w:fill="B6E7DD"/>
        </w:rPr>
        <w:t>#l’art. 37 (procédure restreinte) / #l’art. 38 (procédure concurrentielle avec négociation)</w:t>
      </w:r>
      <w:r w:rsidRPr="002B1C1F">
        <w:t>;</w:t>
      </w:r>
    </w:p>
    <w:p w14:paraId="36A97412" w14:textId="77777777" w:rsidR="002A1089" w:rsidRPr="002B1C1F" w:rsidRDefault="002A1089" w:rsidP="002A1089">
      <w:pPr>
        <w:tabs>
          <w:tab w:val="num" w:pos="360"/>
        </w:tabs>
        <w:ind w:left="360" w:hanging="360"/>
        <w:contextualSpacing/>
        <w:rPr>
          <w:rFonts w:cs="Arial"/>
        </w:rPr>
      </w:pPr>
      <w:r w:rsidRPr="002B1C1F">
        <w:t>Vu l’arrêté royal du 18 avril 2017 relatif à la passation des marchés publics dans les secteurs classiques;</w:t>
      </w:r>
    </w:p>
    <w:p w14:paraId="1DD6A4EB" w14:textId="77777777" w:rsidR="002A1089" w:rsidRPr="002B1C1F" w:rsidRDefault="002A1089" w:rsidP="002A1089">
      <w:pPr>
        <w:tabs>
          <w:tab w:val="num" w:pos="360"/>
        </w:tabs>
        <w:ind w:left="360" w:hanging="360"/>
        <w:contextualSpacing/>
        <w:rPr>
          <w:rFonts w:cs="Arial"/>
        </w:rPr>
      </w:pPr>
      <w:r w:rsidRPr="002B1C1F">
        <w:t>Vu la loi du 17 juin 2013 relative à la motivation, à l’information et aux voies de recours en matière de marchés publics, de certains marchés de travaux, de fournitures et de services et de concessions;</w:t>
      </w:r>
    </w:p>
    <w:p w14:paraId="4E817EB2" w14:textId="77777777" w:rsidR="002A1089" w:rsidRPr="002B1C1F" w:rsidRDefault="002A1089" w:rsidP="002A1089">
      <w:pPr>
        <w:tabs>
          <w:tab w:val="num" w:pos="360"/>
        </w:tabs>
        <w:ind w:left="360" w:hanging="360"/>
        <w:contextualSpacing/>
        <w:rPr>
          <w:rFonts w:cs="Arial"/>
        </w:rPr>
      </w:pPr>
      <w:r w:rsidRPr="002B1C1F">
        <w:t>Vu la loi du 29 juillet 1991 relative à la motivation formelle des actes administratifs;</w:t>
      </w:r>
    </w:p>
    <w:p w14:paraId="58E65CC3" w14:textId="77777777" w:rsidR="002A1089" w:rsidRPr="002B1C1F" w:rsidRDefault="002A1089" w:rsidP="002A1089">
      <w:pPr>
        <w:tabs>
          <w:tab w:val="num" w:pos="360"/>
        </w:tabs>
        <w:ind w:left="360" w:hanging="360"/>
        <w:contextualSpacing/>
        <w:rPr>
          <w:rFonts w:cs="Arial"/>
        </w:rPr>
      </w:pPr>
      <w:r w:rsidRPr="002B1C1F">
        <w:t xml:space="preserve">Vu le cahier spécial des charges / document de sélection daté du </w:t>
      </w:r>
      <w:r w:rsidRPr="002B1C1F">
        <w:rPr>
          <w:shd w:val="clear" w:color="auto" w:fill="B6E7DD"/>
        </w:rPr>
        <w:t>#</w:t>
      </w:r>
      <w:r w:rsidRPr="002B1C1F">
        <w:t>;</w:t>
      </w:r>
    </w:p>
    <w:p w14:paraId="18818679" w14:textId="77777777" w:rsidR="002A1089" w:rsidRPr="002B1C1F" w:rsidRDefault="002A1089" w:rsidP="00D106D8">
      <w:pPr>
        <w:tabs>
          <w:tab w:val="num" w:pos="360"/>
        </w:tabs>
        <w:spacing w:after="0"/>
        <w:ind w:left="357" w:hanging="357"/>
        <w:contextualSpacing/>
        <w:rPr>
          <w:rFonts w:cs="Arial"/>
        </w:rPr>
      </w:pPr>
      <w:r w:rsidRPr="002B1C1F">
        <w:t xml:space="preserve">Vu l’avis de marché publié dans le Bulletin des Adjudications, référence </w:t>
      </w:r>
      <w:r w:rsidRPr="006F2FC1">
        <w:rPr>
          <w:shd w:val="clear" w:color="auto" w:fill="B6E7DD"/>
        </w:rPr>
        <w:t>#</w:t>
      </w:r>
      <w:r w:rsidRPr="002B1C1F">
        <w:t xml:space="preserve">, et dans le Journal officiel de l’Union européenne, référence </w:t>
      </w:r>
      <w:r w:rsidRPr="002B1C1F">
        <w:rPr>
          <w:shd w:val="clear" w:color="auto" w:fill="B6E7DD"/>
        </w:rPr>
        <w:t>#</w:t>
      </w:r>
      <w:r w:rsidRPr="002B1C1F">
        <w:t>;</w:t>
      </w:r>
    </w:p>
    <w:p w14:paraId="248688CE" w14:textId="77777777" w:rsidR="009F6D69" w:rsidRPr="00314302" w:rsidRDefault="002A1089" w:rsidP="00D106D8">
      <w:pPr>
        <w:pStyle w:val="Lijstopsomteken"/>
        <w:ind w:left="360" w:hanging="360"/>
        <w:rPr>
          <w:lang w:val="fr-FR"/>
        </w:rPr>
      </w:pPr>
      <w:r w:rsidRPr="00314302">
        <w:rPr>
          <w:lang w:val="fr-FR"/>
        </w:rPr>
        <w:t xml:space="preserve">Vu l'avis rectificatif daté du </w:t>
      </w:r>
      <w:r w:rsidRPr="00314302">
        <w:rPr>
          <w:rStyle w:val="Zwaar"/>
          <w:lang w:val="fr-FR"/>
        </w:rPr>
        <w:t>#</w:t>
      </w:r>
      <w:r w:rsidRPr="00314302">
        <w:rPr>
          <w:lang w:val="fr-FR"/>
        </w:rPr>
        <w:t>, #qui, le cas échéant, a entraîné une prolongation du délai de dépôt des demandes de participation en application de l'article 9 de l’A.R. du 18 avril 2017,</w:t>
      </w:r>
    </w:p>
    <w:p w14:paraId="0B5BE5B0" w14:textId="77777777" w:rsidR="00F2656A" w:rsidRPr="00314302" w:rsidRDefault="00F2656A" w:rsidP="00D106D8">
      <w:pPr>
        <w:pStyle w:val="Lijstopsomteken"/>
        <w:ind w:left="360" w:hanging="360"/>
        <w:rPr>
          <w:lang w:val="fr-FR"/>
        </w:rPr>
      </w:pPr>
    </w:p>
    <w:p w14:paraId="3ED2D65C" w14:textId="50C40761" w:rsidR="00D61BF2" w:rsidRPr="00F2656A" w:rsidRDefault="002A1089" w:rsidP="00F2656A">
      <w:pPr>
        <w:pStyle w:val="Lijstopsomteken"/>
        <w:spacing w:before="240"/>
        <w:contextualSpacing w:val="0"/>
        <w:rPr>
          <w:lang w:val="fr-FR"/>
        </w:rPr>
      </w:pPr>
      <w:r w:rsidRPr="00F2656A">
        <w:rPr>
          <w:lang w:val="fr-FR"/>
        </w:rPr>
        <w:lastRenderedPageBreak/>
        <w:t xml:space="preserve">Le pouvoir adjudicateur procède à l’analyse des informations reçues en vue de la sélection ou non sélection des candidats et leurs motifs de droit et de fait justifiant leur sélection ou leur non-sélection. </w:t>
      </w:r>
    </w:p>
    <w:p w14:paraId="64173A16" w14:textId="51F1A850" w:rsidR="002A1089" w:rsidRPr="00D61BF2" w:rsidRDefault="002A1089" w:rsidP="00D61BF2">
      <w:pPr>
        <w:widowControl w:val="0"/>
        <w:tabs>
          <w:tab w:val="num" w:pos="360"/>
        </w:tabs>
        <w:suppressAutoHyphens w:val="0"/>
        <w:spacing w:before="360" w:line="240" w:lineRule="auto"/>
        <w:rPr>
          <w:lang w:val="fr-FR"/>
        </w:rPr>
      </w:pPr>
      <w:r>
        <w:rPr>
          <w:rFonts w:ascii="Montserrat SemiBold" w:hAnsi="Montserrat SemiBold" w:cs="Times New Roman (Headings CS)"/>
          <w:b/>
          <w:sz w:val="38"/>
          <w:szCs w:val="32"/>
        </w:rPr>
        <w:t>2.</w:t>
      </w:r>
      <w:r w:rsidR="00115A50">
        <w:rPr>
          <w:rFonts w:ascii="Montserrat SemiBold" w:hAnsi="Montserrat SemiBold" w:cs="Times New Roman (Headings CS)"/>
          <w:b/>
          <w:sz w:val="38"/>
          <w:szCs w:val="32"/>
        </w:rPr>
        <w:t xml:space="preserve"> </w:t>
      </w:r>
      <w:r w:rsidRPr="002B1C1F">
        <w:rPr>
          <w:rFonts w:ascii="Montserrat SemiBold" w:hAnsi="Montserrat SemiBold" w:cs="Times New Roman (Headings CS)"/>
          <w:b/>
          <w:sz w:val="38"/>
          <w:szCs w:val="32"/>
        </w:rPr>
        <w:t>Réception des rapports de dépôt avec des demandes de participation</w:t>
      </w:r>
    </w:p>
    <w:p w14:paraId="6A1C3B20" w14:textId="77777777" w:rsidR="002A1089" w:rsidRPr="002B1C1F" w:rsidRDefault="002A1089" w:rsidP="002A1089">
      <w:r w:rsidRPr="002B1C1F">
        <w:t>Selon le PV d’ouverture, les opérateurs économiques suivants, ci-après dénommés «candidats», ont déposé une demande de participation :</w:t>
      </w:r>
    </w:p>
    <w:tbl>
      <w:tblPr>
        <w:tblW w:w="0" w:type="auto"/>
        <w:tblInd w:w="137" w:type="dxa"/>
        <w:tblLayout w:type="fixed"/>
        <w:tblLook w:val="04A0" w:firstRow="1" w:lastRow="0" w:firstColumn="1" w:lastColumn="0" w:noHBand="0" w:noVBand="1"/>
      </w:tblPr>
      <w:tblGrid>
        <w:gridCol w:w="2472"/>
        <w:gridCol w:w="3906"/>
      </w:tblGrid>
      <w:tr w:rsidR="002A1089" w:rsidRPr="00CD1418" w14:paraId="060583B0" w14:textId="77777777" w:rsidTr="0047383C">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5815325C" w14:textId="77777777" w:rsidR="002A1089" w:rsidRPr="002B1C1F" w:rsidRDefault="002A1089" w:rsidP="0047383C">
            <w:pPr>
              <w:spacing w:after="0" w:line="240" w:lineRule="auto"/>
              <w:rPr>
                <w:rFonts w:eastAsia="Open Sans" w:cs="Times New Roman"/>
                <w:szCs w:val="24"/>
              </w:rPr>
            </w:pPr>
            <w:r w:rsidRPr="002B1C1F">
              <w:rPr>
                <w:rFonts w:eastAsia="Open Sans" w:cs="Times New Roman"/>
                <w:szCs w:val="24"/>
              </w:rPr>
              <w:t>Candidats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4039D74D" w14:textId="77777777" w:rsidR="002A1089" w:rsidRPr="002B1C1F" w:rsidRDefault="002A1089" w:rsidP="0047383C">
            <w:pPr>
              <w:spacing w:after="0" w:line="240" w:lineRule="auto"/>
              <w:rPr>
                <w:rFonts w:eastAsia="Open Sans" w:cs="Times New Roman"/>
                <w:szCs w:val="24"/>
                <w:lang w:val="fr-FR"/>
              </w:rPr>
            </w:pPr>
            <w:r w:rsidRPr="002B1C1F">
              <w:rPr>
                <w:rFonts w:eastAsia="Open Sans" w:cs="Times New Roman"/>
                <w:szCs w:val="24"/>
                <w:lang w:val="fr-FR"/>
              </w:rPr>
              <w:t>Date et heure de dépôt</w:t>
            </w:r>
          </w:p>
        </w:tc>
      </w:tr>
      <w:tr w:rsidR="002A1089" w:rsidRPr="00CD1418" w14:paraId="5B2B92D7" w14:textId="77777777" w:rsidTr="0047383C">
        <w:trPr>
          <w:trHeight w:val="20"/>
        </w:trPr>
        <w:tc>
          <w:tcPr>
            <w:tcW w:w="2472" w:type="dxa"/>
            <w:tcBorders>
              <w:top w:val="nil"/>
              <w:left w:val="single" w:sz="4" w:space="0" w:color="auto"/>
              <w:bottom w:val="single" w:sz="4" w:space="0" w:color="auto"/>
              <w:right w:val="single" w:sz="4" w:space="0" w:color="auto"/>
            </w:tcBorders>
            <w:vAlign w:val="center"/>
          </w:tcPr>
          <w:p w14:paraId="1C999AD5" w14:textId="77777777" w:rsidR="002A1089" w:rsidRPr="002B1C1F" w:rsidRDefault="002A1089" w:rsidP="0047383C">
            <w:pPr>
              <w:spacing w:after="0" w:line="240" w:lineRule="auto"/>
              <w:ind w:left="567"/>
              <w:rPr>
                <w:rFonts w:eastAsia="Open Sans" w:cs="Times New Roman"/>
                <w:szCs w:val="24"/>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BD59114" w14:textId="77777777" w:rsidR="002A1089" w:rsidRPr="002B1C1F" w:rsidRDefault="002A1089" w:rsidP="0047383C">
            <w:pPr>
              <w:spacing w:after="0" w:line="240" w:lineRule="auto"/>
              <w:ind w:left="567"/>
              <w:rPr>
                <w:rFonts w:eastAsia="Open Sans" w:cs="Times New Roman"/>
                <w:szCs w:val="24"/>
                <w:lang w:val="fr-FR"/>
              </w:rPr>
            </w:pPr>
          </w:p>
        </w:tc>
      </w:tr>
      <w:tr w:rsidR="002A1089" w:rsidRPr="00CD1418" w14:paraId="1BBA349A" w14:textId="77777777" w:rsidTr="0047383C">
        <w:trPr>
          <w:trHeight w:val="20"/>
        </w:trPr>
        <w:tc>
          <w:tcPr>
            <w:tcW w:w="2472" w:type="dxa"/>
            <w:tcBorders>
              <w:top w:val="nil"/>
              <w:left w:val="single" w:sz="4" w:space="0" w:color="auto"/>
              <w:bottom w:val="single" w:sz="4" w:space="0" w:color="auto"/>
              <w:right w:val="single" w:sz="4" w:space="0" w:color="auto"/>
            </w:tcBorders>
            <w:vAlign w:val="center"/>
            <w:hideMark/>
          </w:tcPr>
          <w:p w14:paraId="31AD357F" w14:textId="77777777" w:rsidR="002A1089" w:rsidRPr="002B1C1F" w:rsidRDefault="002A1089" w:rsidP="0047383C">
            <w:pPr>
              <w:spacing w:after="0" w:line="240" w:lineRule="auto"/>
              <w:ind w:left="567"/>
              <w:rPr>
                <w:rFonts w:eastAsia="Open Sans" w:cs="Times New Roman"/>
                <w:szCs w:val="24"/>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5CEA187C" w14:textId="77777777" w:rsidR="002A1089" w:rsidRPr="002B1C1F" w:rsidRDefault="002A1089" w:rsidP="0047383C">
            <w:pPr>
              <w:spacing w:after="0" w:line="240" w:lineRule="auto"/>
              <w:ind w:left="567"/>
              <w:rPr>
                <w:rFonts w:eastAsia="Open Sans" w:cs="Times New Roman"/>
                <w:szCs w:val="24"/>
                <w:lang w:val="fr-FR"/>
              </w:rPr>
            </w:pPr>
          </w:p>
        </w:tc>
      </w:tr>
      <w:tr w:rsidR="002A1089" w:rsidRPr="00CD1418" w14:paraId="5BD7AB23" w14:textId="77777777" w:rsidTr="0047383C">
        <w:trPr>
          <w:trHeight w:val="20"/>
        </w:trPr>
        <w:tc>
          <w:tcPr>
            <w:tcW w:w="2472" w:type="dxa"/>
            <w:tcBorders>
              <w:top w:val="nil"/>
              <w:left w:val="single" w:sz="4" w:space="0" w:color="auto"/>
              <w:bottom w:val="single" w:sz="4" w:space="0" w:color="auto"/>
              <w:right w:val="single" w:sz="4" w:space="0" w:color="auto"/>
            </w:tcBorders>
            <w:vAlign w:val="center"/>
          </w:tcPr>
          <w:p w14:paraId="5180AC78" w14:textId="77777777" w:rsidR="002A1089" w:rsidRPr="002B1C1F" w:rsidRDefault="002A1089" w:rsidP="0047383C">
            <w:pPr>
              <w:spacing w:after="0" w:line="240" w:lineRule="auto"/>
              <w:ind w:left="567"/>
              <w:rPr>
                <w:rFonts w:eastAsia="Open Sans" w:cs="Times New Roman"/>
                <w:szCs w:val="24"/>
                <w:lang w:val="fr-FR"/>
              </w:rPr>
            </w:pPr>
          </w:p>
        </w:tc>
        <w:tc>
          <w:tcPr>
            <w:tcW w:w="3906" w:type="dxa"/>
            <w:tcBorders>
              <w:top w:val="nil"/>
              <w:left w:val="single" w:sz="4" w:space="0" w:color="auto"/>
              <w:bottom w:val="single" w:sz="4" w:space="0" w:color="auto"/>
              <w:right w:val="single" w:sz="4" w:space="0" w:color="auto"/>
            </w:tcBorders>
            <w:noWrap/>
            <w:vAlign w:val="center"/>
          </w:tcPr>
          <w:p w14:paraId="50655E18" w14:textId="77777777" w:rsidR="002A1089" w:rsidRPr="002B1C1F" w:rsidRDefault="002A1089" w:rsidP="0047383C">
            <w:pPr>
              <w:spacing w:after="0" w:line="240" w:lineRule="auto"/>
              <w:ind w:left="567"/>
              <w:rPr>
                <w:rFonts w:eastAsia="Open Sans" w:cs="Times New Roman"/>
                <w:szCs w:val="24"/>
                <w:lang w:val="fr-FR"/>
              </w:rPr>
            </w:pPr>
          </w:p>
        </w:tc>
      </w:tr>
    </w:tbl>
    <w:p w14:paraId="7BCD578B" w14:textId="77777777" w:rsidR="002A1089" w:rsidRPr="002B1C1F" w:rsidRDefault="002A1089" w:rsidP="002A1089">
      <w:r w:rsidRPr="002B1C1F">
        <w:t xml:space="preserve">Toutes les demandes de participation sont arrivées à temps, sauf celles des candidats suivants : </w:t>
      </w:r>
    </w:p>
    <w:p w14:paraId="0FA47D0A" w14:textId="77777777" w:rsidR="002A1089" w:rsidRPr="002B1C1F" w:rsidRDefault="002A1089" w:rsidP="002A1089">
      <w:pPr>
        <w:tabs>
          <w:tab w:val="num" w:pos="360"/>
        </w:tabs>
        <w:ind w:left="714" w:hanging="357"/>
        <w:contextualSpacing/>
      </w:pPr>
      <w:r w:rsidRPr="002B1C1F">
        <w:rPr>
          <w:shd w:val="clear" w:color="auto" w:fill="B6E7DD"/>
        </w:rPr>
        <w:t>#</w:t>
      </w:r>
      <w:r w:rsidRPr="002B1C1F">
        <w:t xml:space="preserve">. </w:t>
      </w:r>
    </w:p>
    <w:p w14:paraId="345DA0C1" w14:textId="77777777" w:rsidR="002A1089" w:rsidRPr="002B1C1F" w:rsidRDefault="002A1089" w:rsidP="002A1089">
      <w:r w:rsidRPr="002B1C1F">
        <w:rPr>
          <w:shd w:val="clear" w:color="auto" w:fill="B6E7DD"/>
        </w:rPr>
        <w:t>#</w:t>
      </w:r>
      <w:r w:rsidRPr="002B1C1F">
        <w:t>Procédure restreinte :</w:t>
      </w:r>
    </w:p>
    <w:p w14:paraId="06ECE7D4" w14:textId="77777777" w:rsidR="002A1089" w:rsidRPr="002B1C1F" w:rsidRDefault="002A1089" w:rsidP="002A1089">
      <w:r w:rsidRPr="002B1C1F">
        <w:t xml:space="preserve">La ou les demandes reçue(s) tardivement n’est / ne sont pas acceptée(s). </w:t>
      </w:r>
    </w:p>
    <w:p w14:paraId="49867014" w14:textId="77777777" w:rsidR="002A1089" w:rsidRPr="002B1C1F" w:rsidRDefault="002A1089" w:rsidP="002A1089">
      <w:r w:rsidRPr="002B1C1F">
        <w:rPr>
          <w:shd w:val="clear" w:color="auto" w:fill="B6E7DD"/>
        </w:rPr>
        <w:t>#</w:t>
      </w:r>
      <w:r w:rsidRPr="002B1C1F">
        <w:t>Procédure concurrentielle avec négociation :</w:t>
      </w:r>
    </w:p>
    <w:p w14:paraId="458694B8" w14:textId="77777777" w:rsidR="002A1089" w:rsidRPr="002B1C1F" w:rsidRDefault="002A1089" w:rsidP="002A1089">
      <w:r w:rsidRPr="002B1C1F">
        <w:t xml:space="preserve">Le </w:t>
      </w:r>
      <w:r w:rsidRPr="002B1C1F">
        <w:rPr>
          <w:shd w:val="clear" w:color="auto" w:fill="B6E7DD"/>
        </w:rPr>
        <w:t>#cahier spécial des charges/document de sélection#</w:t>
      </w:r>
      <w:r w:rsidRPr="002B1C1F">
        <w:t xml:space="preserve">, plus précisément le point </w:t>
      </w:r>
      <w:r w:rsidRPr="002B1C1F">
        <w:rPr>
          <w:shd w:val="clear" w:color="auto" w:fill="B6E7DD"/>
        </w:rPr>
        <w:t>#</w:t>
      </w:r>
      <w:r w:rsidRPr="002B1C1F">
        <w:t xml:space="preserve"> du cahier spécial des charges, empêche l'acceptation des demandes de participation reçues tardivement.</w:t>
      </w:r>
    </w:p>
    <w:p w14:paraId="57042E6F" w14:textId="77777777" w:rsidR="002A1089" w:rsidRPr="002B1C1F" w:rsidRDefault="002A1089" w:rsidP="00115A50">
      <w:pPr>
        <w:spacing w:after="120" w:line="240" w:lineRule="auto"/>
      </w:pPr>
      <w:bookmarkStart w:id="2" w:name="_Hlk529888780"/>
      <w:r w:rsidRPr="002B1C1F">
        <w:t xml:space="preserve">Les candidats </w:t>
      </w:r>
      <w:r w:rsidRPr="002B1C1F">
        <w:rPr>
          <w:shd w:val="clear" w:color="auto" w:fill="B6E7DD"/>
        </w:rPr>
        <w:t>#et entités#</w:t>
      </w:r>
      <w:r w:rsidRPr="002B1C1F">
        <w:t xml:space="preserve"> suivants ont soumis un DUME simultanément à leur demande de participation :</w:t>
      </w:r>
    </w:p>
    <w:p w14:paraId="56763F20" w14:textId="77777777" w:rsidR="002A1089" w:rsidRPr="002B1C1F" w:rsidRDefault="002A1089" w:rsidP="00115A50">
      <w:pPr>
        <w:tabs>
          <w:tab w:val="num" w:pos="360"/>
        </w:tabs>
        <w:spacing w:before="120" w:after="240" w:line="240" w:lineRule="auto"/>
        <w:ind w:left="714" w:hanging="357"/>
        <w:contextualSpacing/>
      </w:pPr>
      <w:r w:rsidRPr="002B1C1F">
        <w:rPr>
          <w:shd w:val="clear" w:color="auto" w:fill="B6E7DD"/>
        </w:rPr>
        <w:t>#</w:t>
      </w:r>
      <w:r w:rsidRPr="002B1C1F">
        <w:t xml:space="preserve">. </w:t>
      </w:r>
    </w:p>
    <w:bookmarkEnd w:id="2"/>
    <w:p w14:paraId="1160908F" w14:textId="77777777" w:rsidR="002A1089" w:rsidRPr="002B1C1F" w:rsidRDefault="002A1089" w:rsidP="00115A50">
      <w:pPr>
        <w:keepNext/>
        <w:keepLines/>
        <w:spacing w:before="480" w:after="320" w:line="240" w:lineRule="auto"/>
        <w:outlineLvl w:val="2"/>
        <w:rPr>
          <w:rFonts w:ascii="Montserrat SemiBold" w:hAnsi="Montserrat SemiBold" w:cs="Times New Roman (Headings CS)"/>
          <w:b/>
          <w:sz w:val="38"/>
          <w:szCs w:val="32"/>
        </w:rPr>
      </w:pPr>
      <w:r w:rsidRPr="002B1C1F">
        <w:rPr>
          <w:rFonts w:ascii="Montserrat SemiBold" w:hAnsi="Montserrat SemiBold" w:cs="Times New Roman (Headings CS)"/>
          <w:b/>
          <w:sz w:val="38"/>
          <w:szCs w:val="32"/>
        </w:rPr>
        <w:t>3. Vérification de l'absence de motifs d'exclusion et du respect des critères de sélection</w:t>
      </w:r>
    </w:p>
    <w:p w14:paraId="409680EF" w14:textId="77777777" w:rsidR="002A1089" w:rsidRPr="002B1C1F" w:rsidRDefault="002A1089" w:rsidP="002A1089">
      <w:r w:rsidRPr="002B1C1F">
        <w:t xml:space="preserve">Les candidats </w:t>
      </w:r>
      <w:r w:rsidRPr="002B1C1F">
        <w:rPr>
          <w:shd w:val="clear" w:color="auto" w:fill="B6E7DD"/>
        </w:rPr>
        <w:t>#et entités#</w:t>
      </w:r>
      <w:r w:rsidRPr="002B1C1F">
        <w:t xml:space="preserve"> déclarent dans le DUME qu’ils ne relèvent pas des motifs d’exclusion.</w:t>
      </w:r>
    </w:p>
    <w:p w14:paraId="68DD397F" w14:textId="77777777" w:rsidR="002A1089" w:rsidRPr="002B1C1F" w:rsidRDefault="002A1089" w:rsidP="002A1089">
      <w:r w:rsidRPr="002B1C1F">
        <w:lastRenderedPageBreak/>
        <w:t>La vérification des documents justificatifs disponibles ou communiqués et des autres moyens de preuve aboutit aux résultats suivants:</w:t>
      </w:r>
    </w:p>
    <w:p w14:paraId="7FD39822" w14:textId="77777777" w:rsidR="00A75AC9" w:rsidRPr="00A75AC9" w:rsidRDefault="002A1089" w:rsidP="00BD3097">
      <w:pPr>
        <w:pStyle w:val="Lijstalinea"/>
        <w:numPr>
          <w:ilvl w:val="0"/>
          <w:numId w:val="24"/>
        </w:numPr>
        <w:tabs>
          <w:tab w:val="num" w:pos="851"/>
        </w:tabs>
        <w:spacing w:after="0"/>
        <w:ind w:left="851" w:hanging="714"/>
        <w:rPr>
          <w:lang w:val="fr-FR"/>
        </w:rPr>
      </w:pPr>
      <w:bookmarkStart w:id="3" w:name="_Hlk534353699"/>
      <w:r w:rsidRPr="00DC092C">
        <w:rPr>
          <w:shd w:val="clear" w:color="auto" w:fill="B6E7DD"/>
        </w:rPr>
        <w:t xml:space="preserve">#nom du candidat# </w:t>
      </w:r>
      <w:r w:rsidRPr="002B1C1F">
        <w:t xml:space="preserve">: il ressort que l’opérateur économique ne se trouve pas dans une situation d’exclusion et qu’elle satisfait aux critères de sélection : </w:t>
      </w:r>
    </w:p>
    <w:sdt>
      <w:sdtPr>
        <w:rPr>
          <w:lang w:val="nl-NL"/>
        </w:rPr>
        <w:id w:val="-448777725"/>
        <w:placeholder>
          <w:docPart w:val="7C8A0854FFD34663876E23D98F75075D"/>
        </w:placeholder>
      </w:sdtPr>
      <w:sdtEndPr/>
      <w:sdtContent>
        <w:p w14:paraId="73804F94" w14:textId="77777777" w:rsidR="00A75AC9" w:rsidRPr="00A75AC9" w:rsidRDefault="00A75AC9" w:rsidP="00BD3097">
          <w:pPr>
            <w:tabs>
              <w:tab w:val="left" w:pos="851"/>
              <w:tab w:val="left" w:pos="993"/>
            </w:tabs>
            <w:ind w:left="851"/>
            <w:rPr>
              <w:lang w:val="nl-NL"/>
            </w:rPr>
          </w:pPr>
          <w:r w:rsidRPr="00A75AC9">
            <w:rPr>
              <w:rStyle w:val="Nadruk"/>
              <w:i w:val="0"/>
              <w:iCs w:val="0"/>
              <w:shd w:val="clear" w:color="auto" w:fill="B6E7DD"/>
              <w:lang w:val="nl-NL"/>
            </w:rPr>
            <w:t># motivering in rechte en in feite #</w:t>
          </w:r>
        </w:p>
      </w:sdtContent>
    </w:sdt>
    <w:p w14:paraId="5AF7E911" w14:textId="084641D1" w:rsidR="002A1089" w:rsidRDefault="002A1089" w:rsidP="002856BF">
      <w:pPr>
        <w:pStyle w:val="Lijstalinea"/>
        <w:widowControl w:val="0"/>
        <w:numPr>
          <w:ilvl w:val="0"/>
          <w:numId w:val="24"/>
        </w:numPr>
        <w:tabs>
          <w:tab w:val="num" w:pos="851"/>
        </w:tabs>
        <w:suppressAutoHyphens w:val="0"/>
        <w:spacing w:after="0" w:line="240" w:lineRule="auto"/>
        <w:ind w:left="851" w:hanging="851"/>
      </w:pPr>
      <w:r w:rsidRPr="00DC092C">
        <w:rPr>
          <w:shd w:val="clear" w:color="auto" w:fill="B6E7DD"/>
        </w:rPr>
        <w:t>#nom du candidat#</w:t>
      </w:r>
      <w:r w:rsidRPr="002B1C1F">
        <w:t> : il ressort que l’opérateur économique se trouve dans une situation d’exclusion :</w:t>
      </w:r>
    </w:p>
    <w:sdt>
      <w:sdtPr>
        <w:rPr>
          <w:rStyle w:val="Nadruk"/>
          <w:i w:val="0"/>
          <w:iCs w:val="0"/>
          <w:shd w:val="clear" w:color="auto" w:fill="B6E7DD"/>
          <w:lang w:val="nl-NL"/>
        </w:rPr>
        <w:id w:val="-374699915"/>
        <w:placeholder>
          <w:docPart w:val="9D1CC45D45D346A6B322CCD4FDFB45A3"/>
        </w:placeholder>
      </w:sdtPr>
      <w:sdtEndPr>
        <w:rPr>
          <w:rStyle w:val="Nadruk"/>
        </w:rPr>
      </w:sdtEndPr>
      <w:sdtContent>
        <w:p w14:paraId="2F59A204" w14:textId="44A1D9C0" w:rsidR="00A75AC9" w:rsidRPr="00A75AC9" w:rsidRDefault="00A75AC9" w:rsidP="002856BF">
          <w:pPr>
            <w:pStyle w:val="Lijstopsomteken"/>
            <w:widowControl w:val="0"/>
            <w:tabs>
              <w:tab w:val="num" w:pos="851"/>
            </w:tabs>
            <w:suppressAutoHyphens w:val="0"/>
            <w:spacing w:line="240" w:lineRule="auto"/>
            <w:ind w:left="851"/>
            <w:contextualSpacing w:val="0"/>
            <w:rPr>
              <w:shd w:val="clear" w:color="auto" w:fill="B6E7DD"/>
              <w:lang w:val="nl-NL"/>
            </w:rPr>
          </w:pPr>
          <w:r w:rsidRPr="002A2775">
            <w:rPr>
              <w:rStyle w:val="Nadruk"/>
              <w:i w:val="0"/>
              <w:iCs w:val="0"/>
              <w:shd w:val="clear" w:color="auto" w:fill="B6E7DD"/>
              <w:lang w:val="nl-NL"/>
            </w:rPr>
            <w:t>#</w:t>
          </w:r>
          <w:r w:rsidRPr="00A61D4D">
            <w:rPr>
              <w:shd w:val="clear" w:color="auto" w:fill="B6E7DD"/>
              <w:lang w:val="nl-NL"/>
            </w:rPr>
            <w:t xml:space="preserve"> motivering in rechte en in feite </w:t>
          </w:r>
          <w:r w:rsidRPr="002A2775">
            <w:rPr>
              <w:rStyle w:val="Nadruk"/>
              <w:i w:val="0"/>
              <w:iCs w:val="0"/>
              <w:shd w:val="clear" w:color="auto" w:fill="B6E7DD"/>
              <w:lang w:val="nl-NL"/>
            </w:rPr>
            <w:t>#</w:t>
          </w:r>
        </w:p>
      </w:sdtContent>
    </w:sdt>
    <w:p w14:paraId="6FD57D07" w14:textId="77777777" w:rsidR="00C44E16" w:rsidRPr="00A75AC9" w:rsidRDefault="002A1089" w:rsidP="002856BF">
      <w:pPr>
        <w:pStyle w:val="Lijstopsomteken"/>
        <w:numPr>
          <w:ilvl w:val="0"/>
          <w:numId w:val="24"/>
        </w:numPr>
        <w:tabs>
          <w:tab w:val="num" w:pos="851"/>
        </w:tabs>
        <w:ind w:left="851" w:hanging="851"/>
        <w:rPr>
          <w:rStyle w:val="Nadruk"/>
          <w:i w:val="0"/>
          <w:iCs w:val="0"/>
          <w:lang w:val="fr-FR"/>
        </w:rPr>
      </w:pPr>
      <w:r w:rsidRPr="00DC092C">
        <w:rPr>
          <w:shd w:val="clear" w:color="auto" w:fill="B6E7DD"/>
        </w:rPr>
        <w:t>#</w:t>
      </w:r>
      <w:r w:rsidRPr="00A75AC9">
        <w:rPr>
          <w:rStyle w:val="Nadruk"/>
          <w:i w:val="0"/>
          <w:iCs w:val="0"/>
          <w:shd w:val="clear" w:color="auto" w:fill="B6E7DD"/>
          <w:lang w:val="fr-FR"/>
        </w:rPr>
        <w:t>nom du candidat#</w:t>
      </w:r>
      <w:r w:rsidRPr="00A75AC9">
        <w:rPr>
          <w:rStyle w:val="Nadruk"/>
          <w:lang w:val="fr-FR"/>
        </w:rPr>
        <w:t xml:space="preserve"> </w:t>
      </w:r>
      <w:r w:rsidRPr="00A75AC9">
        <w:rPr>
          <w:rStyle w:val="Nadruk"/>
          <w:i w:val="0"/>
          <w:iCs w:val="0"/>
          <w:lang w:val="fr-FR"/>
        </w:rPr>
        <w:t xml:space="preserve">: il ressort qu’un membre de l’organe administratif, de gestion ou de surveillance dudit opérateur économique ou qu’une personne ayant un pouvoir de représentation, de décision ou de contrôle au sein dudit opérateur économique se trouve dans une situation d’exclusion obligatoire </w:t>
      </w:r>
    </w:p>
    <w:sdt>
      <w:sdtPr>
        <w:rPr>
          <w:rStyle w:val="Nadruk"/>
          <w:i w:val="0"/>
          <w:iCs w:val="0"/>
          <w:shd w:val="clear" w:color="auto" w:fill="B6E7DD"/>
          <w:lang w:val="nl-NL"/>
        </w:rPr>
        <w:id w:val="-244725631"/>
        <w:placeholder>
          <w:docPart w:val="1BDD5966C15149C282A28203204AD3CC"/>
        </w:placeholder>
      </w:sdtPr>
      <w:sdtEndPr>
        <w:rPr>
          <w:rStyle w:val="Nadruk"/>
        </w:rPr>
      </w:sdtEndPr>
      <w:sdtContent>
        <w:p w14:paraId="4DE70009" w14:textId="1719C4C9" w:rsidR="00BD56A0" w:rsidRPr="008E7954" w:rsidRDefault="00C44E16" w:rsidP="002856BF">
          <w:pPr>
            <w:pStyle w:val="Lijstopsomteken"/>
            <w:tabs>
              <w:tab w:val="num" w:pos="851"/>
            </w:tabs>
            <w:ind w:left="851"/>
            <w:rPr>
              <w:rStyle w:val="Nadruk"/>
              <w:i w:val="0"/>
              <w:iCs w:val="0"/>
              <w:shd w:val="clear" w:color="auto" w:fill="B6E7DD"/>
              <w:lang w:val="nl-NL"/>
            </w:rPr>
          </w:pPr>
          <w:r w:rsidRPr="002A2775">
            <w:rPr>
              <w:rStyle w:val="Nadruk"/>
              <w:i w:val="0"/>
              <w:iCs w:val="0"/>
              <w:shd w:val="clear" w:color="auto" w:fill="B6E7DD"/>
              <w:lang w:val="nl-NL"/>
            </w:rPr>
            <w:t>#</w:t>
          </w:r>
          <w:r w:rsidRPr="00A61D4D">
            <w:rPr>
              <w:shd w:val="clear" w:color="auto" w:fill="B6E7DD"/>
              <w:lang w:val="nl-NL"/>
            </w:rPr>
            <w:t xml:space="preserve"> motivering in rechte en in feite </w:t>
          </w:r>
          <w:r w:rsidRPr="002A2775">
            <w:rPr>
              <w:rStyle w:val="Nadruk"/>
              <w:i w:val="0"/>
              <w:iCs w:val="0"/>
              <w:shd w:val="clear" w:color="auto" w:fill="B6E7DD"/>
              <w:lang w:val="nl-NL"/>
            </w:rPr>
            <w:t>#</w:t>
          </w:r>
        </w:p>
      </w:sdtContent>
    </w:sdt>
    <w:p w14:paraId="515EE220" w14:textId="77777777" w:rsidR="002A1089" w:rsidRPr="002B1C1F" w:rsidRDefault="002A1089" w:rsidP="002856BF">
      <w:pPr>
        <w:pStyle w:val="Lijstalinea"/>
        <w:numPr>
          <w:ilvl w:val="0"/>
          <w:numId w:val="24"/>
        </w:numPr>
        <w:tabs>
          <w:tab w:val="num" w:pos="851"/>
        </w:tabs>
        <w:spacing w:after="0"/>
        <w:ind w:left="851" w:hanging="851"/>
      </w:pPr>
      <w:r w:rsidRPr="00DC092C">
        <w:rPr>
          <w:shd w:val="clear" w:color="auto" w:fill="B6E7DD"/>
        </w:rPr>
        <w:t>#nom du candidat#</w:t>
      </w:r>
      <w:r w:rsidRPr="002B1C1F">
        <w:t xml:space="preserve"> : il ressort que l’opérateur économique ne se trouve pas dans une situation d’exclusion, mais qu’elle ne satisfait pas aux critères de sélection énumérés dans les points #</w:t>
      </w:r>
      <w:r w:rsidRPr="00DC092C">
        <w:rPr>
          <w:shd w:val="clear" w:color="auto" w:fill="B6E7DD"/>
        </w:rPr>
        <w:t xml:space="preserve">à remplir# </w:t>
      </w:r>
      <w:r w:rsidRPr="002B1C1F">
        <w:t xml:space="preserve">du </w:t>
      </w:r>
      <w:r w:rsidRPr="00DC092C">
        <w:rPr>
          <w:shd w:val="clear" w:color="auto" w:fill="B6E7DD"/>
        </w:rPr>
        <w:t>#cahier spécial des charges# SOIT du #document de sélection#</w:t>
      </w:r>
      <w:r w:rsidRPr="00DC092C">
        <w:rPr>
          <w:shd w:val="clear" w:color="auto" w:fill="FFFFFF"/>
        </w:rPr>
        <w:t xml:space="preserve"> </w:t>
      </w:r>
      <w:r w:rsidRPr="002B1C1F">
        <w:t>:</w:t>
      </w:r>
      <w:bookmarkEnd w:id="3"/>
    </w:p>
    <w:sdt>
      <w:sdtPr>
        <w:rPr>
          <w:shd w:val="clear" w:color="auto" w:fill="B6E7DD"/>
        </w:rPr>
        <w:id w:val="1262339348"/>
        <w:placeholder>
          <w:docPart w:val="C850F0EED43E487A802912861CDF9205"/>
        </w:placeholder>
      </w:sdtPr>
      <w:sdtEndPr/>
      <w:sdtContent>
        <w:p w14:paraId="4015C575" w14:textId="77777777" w:rsidR="002A1089" w:rsidRPr="002B1C1F" w:rsidRDefault="002A1089" w:rsidP="002856BF">
          <w:pPr>
            <w:tabs>
              <w:tab w:val="num" w:pos="851"/>
            </w:tabs>
            <w:ind w:left="851"/>
            <w:contextualSpacing/>
            <w:rPr>
              <w:shd w:val="clear" w:color="auto" w:fill="B6E7DD"/>
            </w:rPr>
          </w:pPr>
          <w:r w:rsidRPr="002B1C1F">
            <w:rPr>
              <w:shd w:val="clear" w:color="auto" w:fill="B6E7DD"/>
            </w:rPr>
            <w:t>#motivation de droit et de fait#</w:t>
          </w:r>
        </w:p>
      </w:sdtContent>
    </w:sdt>
    <w:p w14:paraId="580CD38F" w14:textId="0325ECB1" w:rsidR="002A1089" w:rsidRPr="002B1C1F" w:rsidRDefault="002A1089" w:rsidP="002856BF">
      <w:pPr>
        <w:pStyle w:val="Lijstalinea"/>
        <w:numPr>
          <w:ilvl w:val="0"/>
          <w:numId w:val="24"/>
        </w:numPr>
        <w:tabs>
          <w:tab w:val="num" w:pos="851"/>
        </w:tabs>
        <w:spacing w:after="0" w:line="240" w:lineRule="auto"/>
        <w:ind w:left="851" w:hanging="851"/>
      </w:pPr>
      <w:r w:rsidRPr="00DC092C">
        <w:rPr>
          <w:shd w:val="clear" w:color="auto" w:fill="B6E7DD"/>
        </w:rPr>
        <w:t>#nom du candidat# :</w:t>
      </w:r>
      <w:r w:rsidRPr="002B1C1F">
        <w:t xml:space="preserve"> il ressort que l’opérateur économique se trouve dans une situation d’exclusion, mais ledit opérateur économique fournit des preuves afin d’attester que les mesures qu’il a prises suffisent à démontrer sa fiabilité.</w:t>
      </w:r>
      <w:r w:rsidR="0088516C">
        <w:t xml:space="preserve"> </w:t>
      </w:r>
      <w:r w:rsidRPr="002B1C1F">
        <w:t>Le pouvoir adjudicateur les évalue comme suit :</w:t>
      </w:r>
    </w:p>
    <w:sdt>
      <w:sdtPr>
        <w:id w:val="557050940"/>
        <w:placeholder>
          <w:docPart w:val="A77AFB2A74D24C4F8199B82A0A41C947"/>
        </w:placeholder>
      </w:sdtPr>
      <w:sdtEndPr>
        <w:rPr>
          <w:shd w:val="clear" w:color="auto" w:fill="B6E7DD"/>
        </w:rPr>
      </w:sdtEndPr>
      <w:sdtContent>
        <w:p w14:paraId="7F1D0124" w14:textId="132642F7" w:rsidR="002A1089" w:rsidRPr="002B1C1F" w:rsidRDefault="002A1089" w:rsidP="002856BF">
          <w:pPr>
            <w:tabs>
              <w:tab w:val="num" w:pos="851"/>
            </w:tabs>
            <w:spacing w:after="480" w:line="240" w:lineRule="auto"/>
            <w:ind w:left="851"/>
            <w:rPr>
              <w:shd w:val="clear" w:color="auto" w:fill="B6E7DD"/>
            </w:rPr>
          </w:pPr>
          <w:r w:rsidRPr="002B1C1F">
            <w:rPr>
              <w:shd w:val="clear" w:color="auto" w:fill="B6E7DD"/>
            </w:rPr>
            <w:t>#évaluation, à l’aide des critères de l’art. 70</w:t>
          </w:r>
          <w:r w:rsidR="00DF4867">
            <w:rPr>
              <w:shd w:val="clear" w:color="auto" w:fill="B6E7DD"/>
            </w:rPr>
            <w:t xml:space="preserve"> § 1</w:t>
          </w:r>
          <w:r w:rsidRPr="002B1C1F">
            <w:rPr>
              <w:shd w:val="clear" w:color="auto" w:fill="B6E7DD"/>
            </w:rPr>
            <w:t>, deuxième et troisième alinéa de la loi du 17 juin 2016, de la preuve apportée par le candidat#</w:t>
          </w:r>
        </w:p>
      </w:sdtContent>
    </w:sdt>
    <w:p w14:paraId="16C1CD5F" w14:textId="753065BA" w:rsidR="002A1089" w:rsidRPr="00314302" w:rsidRDefault="002A1089" w:rsidP="00A773AC">
      <w:pPr>
        <w:spacing w:after="120"/>
        <w:rPr>
          <w:rStyle w:val="Nadruk"/>
          <w:shd w:val="clear" w:color="auto" w:fill="B6E7DD"/>
          <w:lang w:val="fr-FR"/>
        </w:rPr>
      </w:pPr>
      <w:r w:rsidRPr="002B5064">
        <w:rPr>
          <w:rStyle w:val="Nadruk"/>
          <w:i w:val="0"/>
          <w:iCs w:val="0"/>
          <w:shd w:val="clear" w:color="auto" w:fill="B6E7DD"/>
          <w:lang w:val="fr-FR"/>
        </w:rPr>
        <w:t>#SI D’APPLICATION</w:t>
      </w:r>
      <w:r w:rsidRPr="00314302">
        <w:rPr>
          <w:rStyle w:val="Nadruk"/>
          <w:shd w:val="clear" w:color="auto" w:fill="B6E7DD"/>
          <w:lang w:val="fr-FR"/>
        </w:rPr>
        <w:t xml:space="preserve"> :</w:t>
      </w:r>
    </w:p>
    <w:p w14:paraId="23F082C4" w14:textId="77777777" w:rsidR="002A1089" w:rsidRPr="002B1C1F" w:rsidRDefault="002A1089" w:rsidP="002A1089">
      <w:pPr>
        <w:spacing w:after="120"/>
      </w:pPr>
      <w:r w:rsidRPr="002B1C1F">
        <w:t>Le pouvoir adjudicateur limite le nombre de candidats conformément aux mentions obligatoires suivantes fixées dans l’avis de marché :</w:t>
      </w:r>
    </w:p>
    <w:p w14:paraId="5CD55718" w14:textId="77777777" w:rsidR="002A1089" w:rsidRPr="002B1C1F" w:rsidRDefault="002A1089" w:rsidP="002A1089">
      <w:pPr>
        <w:numPr>
          <w:ilvl w:val="0"/>
          <w:numId w:val="22"/>
        </w:numPr>
        <w:contextualSpacing/>
      </w:pPr>
      <w:r w:rsidRPr="002B1C1F">
        <w:t xml:space="preserve">les règles objectives et non discriminatoires suivantes qu'il entend appliquer :  </w:t>
      </w:r>
      <w:r w:rsidRPr="002B1C1F">
        <w:rPr>
          <w:shd w:val="clear" w:color="auto" w:fill="B6E7DD"/>
        </w:rPr>
        <w:t>#</w:t>
      </w:r>
      <w:r w:rsidRPr="002B1C1F">
        <w:t>;</w:t>
      </w:r>
    </w:p>
    <w:p w14:paraId="7F7B0EE7" w14:textId="77777777" w:rsidR="002A1089" w:rsidRPr="00314302" w:rsidRDefault="002A1089" w:rsidP="006B6174">
      <w:pPr>
        <w:widowControl w:val="0"/>
        <w:numPr>
          <w:ilvl w:val="0"/>
          <w:numId w:val="22"/>
        </w:numPr>
        <w:suppressAutoHyphens w:val="0"/>
        <w:spacing w:line="240" w:lineRule="auto"/>
        <w:ind w:left="357" w:hanging="357"/>
        <w:rPr>
          <w:lang w:val="fr-FR"/>
        </w:rPr>
      </w:pPr>
      <w:r w:rsidRPr="00314302">
        <w:rPr>
          <w:lang w:val="fr-FR"/>
        </w:rPr>
        <w:t>le nombre minimum de candidats à inviter :  #.</w:t>
      </w:r>
    </w:p>
    <w:p w14:paraId="2EF7B64B" w14:textId="77777777" w:rsidR="002A1089" w:rsidRPr="002B1C1F" w:rsidRDefault="002A1089" w:rsidP="002A1089">
      <w:pPr>
        <w:spacing w:after="120"/>
      </w:pPr>
      <w:r w:rsidRPr="00314302">
        <w:rPr>
          <w:lang w:val="fr-FR"/>
        </w:rPr>
        <w:t>Sur la base de ces dispositions, le classement suivant est établi</w:t>
      </w:r>
      <w:r w:rsidRPr="002B1C1F">
        <w:t xml:space="preserve"> :</w:t>
      </w:r>
    </w:p>
    <w:sdt>
      <w:sdtPr>
        <w:rPr>
          <w:shd w:val="clear" w:color="auto" w:fill="B6E7DD"/>
        </w:rPr>
        <w:id w:val="-863744788"/>
        <w:placeholder>
          <w:docPart w:val="37273F7BC3A045EB887F87620DDE5EB7"/>
        </w:placeholder>
      </w:sdtPr>
      <w:sdtEndPr>
        <w:rPr>
          <w:shd w:val="clear" w:color="auto" w:fill="auto"/>
        </w:rPr>
      </w:sdtEndPr>
      <w:sdtContent>
        <w:p w14:paraId="7019372E" w14:textId="77777777" w:rsidR="002A1089" w:rsidRPr="002B1C1F" w:rsidRDefault="002A1089" w:rsidP="002A1089">
          <w:r w:rsidRPr="002B1C1F">
            <w:rPr>
              <w:shd w:val="clear" w:color="auto" w:fill="B6E7DD"/>
            </w:rPr>
            <w:t>#motivation de droit et de fait#</w:t>
          </w:r>
        </w:p>
      </w:sdtContent>
    </w:sdt>
    <w:p w14:paraId="1266DB0C" w14:textId="77777777" w:rsidR="002A1089" w:rsidRPr="002B1C1F" w:rsidRDefault="002A1089" w:rsidP="00115A50">
      <w:pPr>
        <w:spacing w:after="120" w:line="240" w:lineRule="auto"/>
      </w:pPr>
      <w:r w:rsidRPr="002B1C1F">
        <w:t xml:space="preserve">L'application de ces critères a révélé que les candidats suivants ne peuvent pas être classés en ordre utile : </w:t>
      </w:r>
    </w:p>
    <w:tbl>
      <w:tblPr>
        <w:tblW w:w="0" w:type="auto"/>
        <w:tblInd w:w="137" w:type="dxa"/>
        <w:tblLayout w:type="fixed"/>
        <w:tblLook w:val="04A0" w:firstRow="1" w:lastRow="0" w:firstColumn="1" w:lastColumn="0" w:noHBand="0" w:noVBand="1"/>
      </w:tblPr>
      <w:tblGrid>
        <w:gridCol w:w="1741"/>
        <w:gridCol w:w="2835"/>
      </w:tblGrid>
      <w:tr w:rsidR="002A1089" w:rsidRPr="00CD1418" w14:paraId="1D28E1C6" w14:textId="77777777" w:rsidTr="0047383C">
        <w:trPr>
          <w:trHeight w:hRule="exact" w:val="283"/>
        </w:trPr>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0EEE0E3D" w14:textId="77777777" w:rsidR="002A1089" w:rsidRPr="002B1C1F" w:rsidRDefault="002A1089" w:rsidP="0047383C">
            <w:pPr>
              <w:spacing w:after="0" w:line="240" w:lineRule="auto"/>
              <w:rPr>
                <w:rFonts w:eastAsia="Open Sans" w:cs="Times New Roman"/>
                <w:szCs w:val="24"/>
              </w:rPr>
            </w:pPr>
            <w:r w:rsidRPr="002B1C1F">
              <w:rPr>
                <w:rFonts w:eastAsia="Open Sans" w:cs="Times New Roman"/>
                <w:szCs w:val="24"/>
              </w:rPr>
              <w:t>Candidats</w:t>
            </w:r>
          </w:p>
        </w:tc>
        <w:tc>
          <w:tcPr>
            <w:tcW w:w="2835" w:type="dxa"/>
            <w:tcBorders>
              <w:top w:val="single" w:sz="4" w:space="0" w:color="auto"/>
              <w:left w:val="nil"/>
              <w:bottom w:val="single" w:sz="4" w:space="0" w:color="auto"/>
              <w:right w:val="single" w:sz="4" w:space="0" w:color="auto"/>
            </w:tcBorders>
            <w:shd w:val="clear" w:color="auto" w:fill="FFF8DC"/>
          </w:tcPr>
          <w:p w14:paraId="5DA4FA72" w14:textId="77777777" w:rsidR="002A1089" w:rsidRPr="002B1C1F" w:rsidRDefault="002A1089" w:rsidP="0047383C">
            <w:pPr>
              <w:spacing w:after="0" w:line="240" w:lineRule="auto"/>
              <w:rPr>
                <w:rFonts w:eastAsia="Open Sans" w:cs="Times New Roman"/>
                <w:szCs w:val="24"/>
                <w:lang w:val="fr-FR"/>
              </w:rPr>
            </w:pPr>
            <w:r w:rsidRPr="002B1C1F">
              <w:rPr>
                <w:rFonts w:eastAsia="Open Sans" w:cs="Times New Roman"/>
                <w:szCs w:val="24"/>
                <w:lang w:val="fr-FR"/>
              </w:rPr>
              <w:t>Motifs de droit et de fait</w:t>
            </w:r>
          </w:p>
        </w:tc>
      </w:tr>
      <w:tr w:rsidR="002A1089" w:rsidRPr="00CD1418" w14:paraId="2AE6C1DF" w14:textId="77777777" w:rsidTr="0047383C">
        <w:trPr>
          <w:trHeight w:val="20"/>
        </w:trPr>
        <w:tc>
          <w:tcPr>
            <w:tcW w:w="1741" w:type="dxa"/>
            <w:tcBorders>
              <w:top w:val="nil"/>
              <w:left w:val="single" w:sz="4" w:space="0" w:color="auto"/>
              <w:bottom w:val="single" w:sz="4" w:space="0" w:color="auto"/>
              <w:right w:val="single" w:sz="4" w:space="0" w:color="auto"/>
            </w:tcBorders>
            <w:vAlign w:val="center"/>
          </w:tcPr>
          <w:p w14:paraId="446A3428" w14:textId="77777777" w:rsidR="002A1089" w:rsidRPr="002B1C1F" w:rsidRDefault="002A1089" w:rsidP="0047383C">
            <w:pPr>
              <w:spacing w:after="0" w:line="240" w:lineRule="auto"/>
              <w:rPr>
                <w:rFonts w:eastAsia="Open Sans" w:cs="Times New Roman"/>
                <w:szCs w:val="24"/>
                <w:lang w:val="fr-FR"/>
              </w:rPr>
            </w:pPr>
          </w:p>
        </w:tc>
        <w:tc>
          <w:tcPr>
            <w:tcW w:w="2835" w:type="dxa"/>
            <w:tcBorders>
              <w:top w:val="single" w:sz="4" w:space="0" w:color="auto"/>
              <w:left w:val="nil"/>
              <w:bottom w:val="single" w:sz="4" w:space="0" w:color="auto"/>
              <w:right w:val="single" w:sz="4" w:space="0" w:color="auto"/>
            </w:tcBorders>
          </w:tcPr>
          <w:p w14:paraId="395FCA75" w14:textId="77777777" w:rsidR="002A1089" w:rsidRPr="002B1C1F" w:rsidRDefault="002A1089" w:rsidP="0047383C">
            <w:pPr>
              <w:spacing w:after="0" w:line="240" w:lineRule="auto"/>
              <w:rPr>
                <w:rFonts w:eastAsia="Open Sans" w:cs="Times New Roman"/>
                <w:szCs w:val="24"/>
                <w:lang w:val="fr-FR"/>
              </w:rPr>
            </w:pPr>
          </w:p>
        </w:tc>
      </w:tr>
      <w:tr w:rsidR="002A1089" w:rsidRPr="00CD1418" w14:paraId="7DC57AA0" w14:textId="77777777" w:rsidTr="0047383C">
        <w:trPr>
          <w:trHeight w:val="20"/>
        </w:trPr>
        <w:tc>
          <w:tcPr>
            <w:tcW w:w="1741" w:type="dxa"/>
            <w:tcBorders>
              <w:top w:val="nil"/>
              <w:left w:val="single" w:sz="4" w:space="0" w:color="auto"/>
              <w:bottom w:val="single" w:sz="4" w:space="0" w:color="auto"/>
              <w:right w:val="single" w:sz="4" w:space="0" w:color="auto"/>
            </w:tcBorders>
            <w:vAlign w:val="center"/>
            <w:hideMark/>
          </w:tcPr>
          <w:p w14:paraId="71A859E8" w14:textId="77777777" w:rsidR="002A1089" w:rsidRPr="002B1C1F" w:rsidRDefault="002A1089" w:rsidP="0047383C">
            <w:pPr>
              <w:spacing w:after="0" w:line="240" w:lineRule="auto"/>
              <w:rPr>
                <w:rFonts w:eastAsia="Open Sans" w:cs="Times New Roman"/>
                <w:szCs w:val="24"/>
                <w:lang w:val="fr-FR"/>
              </w:rPr>
            </w:pPr>
          </w:p>
        </w:tc>
        <w:tc>
          <w:tcPr>
            <w:tcW w:w="2835" w:type="dxa"/>
            <w:tcBorders>
              <w:top w:val="single" w:sz="4" w:space="0" w:color="auto"/>
              <w:left w:val="nil"/>
              <w:bottom w:val="single" w:sz="4" w:space="0" w:color="auto"/>
              <w:right w:val="single" w:sz="4" w:space="0" w:color="auto"/>
            </w:tcBorders>
          </w:tcPr>
          <w:p w14:paraId="628E0793" w14:textId="77777777" w:rsidR="002A1089" w:rsidRPr="002B1C1F" w:rsidRDefault="002A1089" w:rsidP="0047383C">
            <w:pPr>
              <w:spacing w:after="0" w:line="240" w:lineRule="auto"/>
              <w:rPr>
                <w:rFonts w:eastAsia="Open Sans" w:cs="Times New Roman"/>
                <w:szCs w:val="24"/>
                <w:lang w:val="fr-FR"/>
              </w:rPr>
            </w:pPr>
          </w:p>
        </w:tc>
      </w:tr>
      <w:tr w:rsidR="002A1089" w:rsidRPr="00CD1418" w14:paraId="1FF4AF7C" w14:textId="77777777" w:rsidTr="0047383C">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1BFE3F5E" w14:textId="77777777" w:rsidR="002A1089" w:rsidRPr="002B1C1F" w:rsidRDefault="002A1089" w:rsidP="0047383C">
            <w:pPr>
              <w:spacing w:after="0" w:line="240" w:lineRule="auto"/>
              <w:rPr>
                <w:rFonts w:eastAsia="Open Sans" w:cs="Times New Roman"/>
                <w:szCs w:val="24"/>
                <w:lang w:val="fr-FR"/>
              </w:rPr>
            </w:pPr>
          </w:p>
        </w:tc>
        <w:tc>
          <w:tcPr>
            <w:tcW w:w="2835" w:type="dxa"/>
            <w:tcBorders>
              <w:top w:val="single" w:sz="4" w:space="0" w:color="auto"/>
              <w:left w:val="nil"/>
              <w:bottom w:val="single" w:sz="4" w:space="0" w:color="auto"/>
              <w:right w:val="single" w:sz="4" w:space="0" w:color="auto"/>
            </w:tcBorders>
          </w:tcPr>
          <w:p w14:paraId="03D1BAB7" w14:textId="77777777" w:rsidR="002A1089" w:rsidRPr="002B1C1F" w:rsidRDefault="002A1089" w:rsidP="0047383C">
            <w:pPr>
              <w:spacing w:after="0" w:line="240" w:lineRule="auto"/>
              <w:rPr>
                <w:rFonts w:eastAsia="Open Sans" w:cs="Times New Roman"/>
                <w:szCs w:val="24"/>
                <w:lang w:val="fr-FR"/>
              </w:rPr>
            </w:pPr>
          </w:p>
        </w:tc>
      </w:tr>
      <w:tr w:rsidR="002A1089" w:rsidRPr="00CD1418" w14:paraId="5D14C6B1" w14:textId="77777777" w:rsidTr="0047383C">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08FCF9F2" w14:textId="77777777" w:rsidR="002A1089" w:rsidRPr="002B1C1F" w:rsidRDefault="002A1089" w:rsidP="0047383C">
            <w:pPr>
              <w:spacing w:after="0" w:line="240" w:lineRule="auto"/>
              <w:rPr>
                <w:rFonts w:eastAsia="Open Sans" w:cs="Times New Roman"/>
                <w:szCs w:val="24"/>
                <w:lang w:val="fr-FR"/>
              </w:rPr>
            </w:pPr>
          </w:p>
        </w:tc>
        <w:tc>
          <w:tcPr>
            <w:tcW w:w="2835" w:type="dxa"/>
            <w:tcBorders>
              <w:top w:val="single" w:sz="4" w:space="0" w:color="auto"/>
              <w:left w:val="nil"/>
              <w:bottom w:val="single" w:sz="4" w:space="0" w:color="auto"/>
              <w:right w:val="single" w:sz="4" w:space="0" w:color="auto"/>
            </w:tcBorders>
          </w:tcPr>
          <w:p w14:paraId="6C0D80D8" w14:textId="77777777" w:rsidR="002A1089" w:rsidRPr="002B1C1F" w:rsidRDefault="002A1089" w:rsidP="0047383C">
            <w:pPr>
              <w:spacing w:after="0" w:line="240" w:lineRule="auto"/>
              <w:rPr>
                <w:rFonts w:eastAsia="Open Sans" w:cs="Times New Roman"/>
                <w:szCs w:val="24"/>
                <w:lang w:val="fr-FR"/>
              </w:rPr>
            </w:pPr>
          </w:p>
        </w:tc>
      </w:tr>
    </w:tbl>
    <w:p w14:paraId="0117679F" w14:textId="77777777" w:rsidR="002A1089" w:rsidRPr="002B1C1F" w:rsidRDefault="002A1089" w:rsidP="006B6174">
      <w:pPr>
        <w:keepNext/>
        <w:keepLines/>
        <w:spacing w:before="360" w:after="320" w:line="240" w:lineRule="auto"/>
        <w:outlineLvl w:val="2"/>
        <w:rPr>
          <w:rFonts w:ascii="Montserrat SemiBold" w:hAnsi="Montserrat SemiBold" w:cs="Times New Roman (Headings CS)"/>
          <w:b/>
          <w:sz w:val="38"/>
          <w:szCs w:val="32"/>
        </w:rPr>
      </w:pPr>
      <w:r w:rsidRPr="002B1C1F">
        <w:rPr>
          <w:rFonts w:ascii="Montserrat SemiBold" w:hAnsi="Montserrat SemiBold" w:cs="Times New Roman (Headings CS)"/>
          <w:b/>
          <w:sz w:val="38"/>
          <w:szCs w:val="32"/>
        </w:rPr>
        <w:t>4. Décision</w:t>
      </w:r>
    </w:p>
    <w:p w14:paraId="79EEE0C7" w14:textId="77777777" w:rsidR="002A1089" w:rsidRPr="002B1C1F" w:rsidRDefault="002A1089" w:rsidP="002A1089">
      <w:r w:rsidRPr="002B1C1F">
        <w:t xml:space="preserve">Vu la vérification de l’absence de motifs d'exclusion et le respect des critères de sélection, le soussigné décide, au nom et pour le compte de l'État belge, </w:t>
      </w:r>
      <w:r w:rsidRPr="002B1C1F">
        <w:rPr>
          <w:shd w:val="clear" w:color="auto" w:fill="B6E7DD"/>
        </w:rPr>
        <w:t>SPF #/SPP #/SACA #</w:t>
      </w:r>
      <w:r w:rsidRPr="002B1C1F">
        <w:t xml:space="preserve">, de sélectionner les candidats suivants : </w:t>
      </w:r>
    </w:p>
    <w:tbl>
      <w:tblPr>
        <w:tblW w:w="0" w:type="auto"/>
        <w:tblInd w:w="137" w:type="dxa"/>
        <w:tblLayout w:type="fixed"/>
        <w:tblLook w:val="04A0" w:firstRow="1" w:lastRow="0" w:firstColumn="1" w:lastColumn="0" w:noHBand="0" w:noVBand="1"/>
      </w:tblPr>
      <w:tblGrid>
        <w:gridCol w:w="1741"/>
        <w:gridCol w:w="2852"/>
      </w:tblGrid>
      <w:tr w:rsidR="002A1089" w:rsidRPr="002B1C1F" w14:paraId="6AA72B80" w14:textId="77777777" w:rsidTr="0047383C">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5C321DF7" w14:textId="77777777" w:rsidR="002A1089" w:rsidRPr="002B1C1F" w:rsidRDefault="002A1089" w:rsidP="0047383C">
            <w:pPr>
              <w:spacing w:after="0" w:line="240" w:lineRule="auto"/>
              <w:rPr>
                <w:rFonts w:eastAsia="Open Sans" w:cs="Times New Roman"/>
                <w:szCs w:val="24"/>
              </w:rPr>
            </w:pPr>
            <w:r w:rsidRPr="002B1C1F">
              <w:rPr>
                <w:rFonts w:eastAsia="Open Sans" w:cs="Times New Roman"/>
                <w:szCs w:val="24"/>
              </w:rPr>
              <w:t>Candidats</w:t>
            </w:r>
          </w:p>
        </w:tc>
        <w:tc>
          <w:tcPr>
            <w:tcW w:w="2852" w:type="dxa"/>
            <w:tcBorders>
              <w:top w:val="single" w:sz="4" w:space="0" w:color="auto"/>
              <w:left w:val="single" w:sz="4" w:space="0" w:color="auto"/>
              <w:bottom w:val="single" w:sz="4" w:space="0" w:color="auto"/>
              <w:right w:val="single" w:sz="4" w:space="0" w:color="auto"/>
            </w:tcBorders>
            <w:shd w:val="clear" w:color="auto" w:fill="FFF8DC"/>
            <w:hideMark/>
          </w:tcPr>
          <w:p w14:paraId="09B472DD" w14:textId="77777777" w:rsidR="002A1089" w:rsidRPr="002B1C1F" w:rsidRDefault="002A1089" w:rsidP="0047383C">
            <w:pPr>
              <w:spacing w:after="0" w:line="240" w:lineRule="auto"/>
              <w:rPr>
                <w:rFonts w:eastAsia="Open Sans" w:cs="Times New Roman"/>
                <w:szCs w:val="24"/>
              </w:rPr>
            </w:pPr>
            <w:r w:rsidRPr="002B1C1F">
              <w:rPr>
                <w:rFonts w:eastAsia="Open Sans" w:cs="Times New Roman"/>
                <w:szCs w:val="24"/>
              </w:rPr>
              <w:t>Adresse</w:t>
            </w:r>
          </w:p>
        </w:tc>
      </w:tr>
      <w:tr w:rsidR="002A1089" w:rsidRPr="002B1C1F" w14:paraId="2C2AC269" w14:textId="77777777" w:rsidTr="0047383C">
        <w:trPr>
          <w:trHeight w:val="20"/>
        </w:trPr>
        <w:tc>
          <w:tcPr>
            <w:tcW w:w="1741" w:type="dxa"/>
            <w:tcBorders>
              <w:top w:val="nil"/>
              <w:left w:val="single" w:sz="4" w:space="0" w:color="auto"/>
              <w:bottom w:val="single" w:sz="4" w:space="0" w:color="auto"/>
              <w:right w:val="single" w:sz="4" w:space="0" w:color="auto"/>
            </w:tcBorders>
            <w:vAlign w:val="center"/>
          </w:tcPr>
          <w:p w14:paraId="2A3CB594" w14:textId="77777777" w:rsidR="002A1089" w:rsidRPr="002B1C1F" w:rsidRDefault="002A1089" w:rsidP="0047383C">
            <w:pPr>
              <w:spacing w:after="0" w:line="240" w:lineRule="auto"/>
              <w:rPr>
                <w:rFonts w:eastAsia="Open Sans" w:cs="Times New Roman"/>
                <w:szCs w:val="24"/>
              </w:rPr>
            </w:pPr>
          </w:p>
        </w:tc>
        <w:tc>
          <w:tcPr>
            <w:tcW w:w="2852" w:type="dxa"/>
            <w:tcBorders>
              <w:top w:val="nil"/>
              <w:left w:val="single" w:sz="4" w:space="0" w:color="auto"/>
              <w:bottom w:val="single" w:sz="4" w:space="0" w:color="auto"/>
              <w:right w:val="single" w:sz="4" w:space="0" w:color="auto"/>
            </w:tcBorders>
            <w:noWrap/>
            <w:vAlign w:val="center"/>
            <w:hideMark/>
          </w:tcPr>
          <w:p w14:paraId="760EADB4" w14:textId="77777777" w:rsidR="002A1089" w:rsidRPr="002B1C1F" w:rsidRDefault="002A1089" w:rsidP="0047383C">
            <w:pPr>
              <w:spacing w:after="0" w:line="240" w:lineRule="auto"/>
              <w:rPr>
                <w:rFonts w:eastAsia="Open Sans" w:cs="Times New Roman"/>
                <w:szCs w:val="24"/>
              </w:rPr>
            </w:pPr>
          </w:p>
        </w:tc>
      </w:tr>
      <w:tr w:rsidR="002A1089" w:rsidRPr="002B1C1F" w14:paraId="00B4D6D1" w14:textId="77777777" w:rsidTr="0047383C">
        <w:trPr>
          <w:trHeight w:val="20"/>
        </w:trPr>
        <w:tc>
          <w:tcPr>
            <w:tcW w:w="1741" w:type="dxa"/>
            <w:tcBorders>
              <w:top w:val="nil"/>
              <w:left w:val="single" w:sz="4" w:space="0" w:color="auto"/>
              <w:bottom w:val="single" w:sz="4" w:space="0" w:color="auto"/>
              <w:right w:val="single" w:sz="4" w:space="0" w:color="auto"/>
            </w:tcBorders>
            <w:vAlign w:val="center"/>
            <w:hideMark/>
          </w:tcPr>
          <w:p w14:paraId="7F70FEE5" w14:textId="77777777" w:rsidR="002A1089" w:rsidRPr="002B1C1F" w:rsidRDefault="002A1089" w:rsidP="0047383C">
            <w:pPr>
              <w:spacing w:after="0" w:line="240" w:lineRule="auto"/>
              <w:rPr>
                <w:rFonts w:eastAsia="Open Sans" w:cs="Times New Roman"/>
                <w:szCs w:val="24"/>
              </w:rPr>
            </w:pPr>
          </w:p>
        </w:tc>
        <w:tc>
          <w:tcPr>
            <w:tcW w:w="2852" w:type="dxa"/>
            <w:tcBorders>
              <w:top w:val="nil"/>
              <w:left w:val="single" w:sz="4" w:space="0" w:color="auto"/>
              <w:bottom w:val="single" w:sz="4" w:space="0" w:color="auto"/>
              <w:right w:val="single" w:sz="4" w:space="0" w:color="auto"/>
            </w:tcBorders>
            <w:noWrap/>
            <w:vAlign w:val="center"/>
            <w:hideMark/>
          </w:tcPr>
          <w:p w14:paraId="2CEFA5B5" w14:textId="77777777" w:rsidR="002A1089" w:rsidRPr="002B1C1F" w:rsidRDefault="002A1089" w:rsidP="0047383C">
            <w:pPr>
              <w:spacing w:after="0" w:line="240" w:lineRule="auto"/>
              <w:rPr>
                <w:rFonts w:eastAsia="Open Sans" w:cs="Times New Roman"/>
                <w:szCs w:val="24"/>
              </w:rPr>
            </w:pPr>
          </w:p>
        </w:tc>
      </w:tr>
      <w:tr w:rsidR="002A1089" w:rsidRPr="002B1C1F" w14:paraId="4591E68A" w14:textId="77777777" w:rsidTr="0047383C">
        <w:trPr>
          <w:trHeight w:val="20"/>
        </w:trPr>
        <w:tc>
          <w:tcPr>
            <w:tcW w:w="1741" w:type="dxa"/>
            <w:tcBorders>
              <w:top w:val="nil"/>
              <w:left w:val="single" w:sz="4" w:space="0" w:color="auto"/>
              <w:bottom w:val="single" w:sz="4" w:space="0" w:color="auto"/>
              <w:right w:val="single" w:sz="4" w:space="0" w:color="auto"/>
            </w:tcBorders>
            <w:vAlign w:val="center"/>
          </w:tcPr>
          <w:p w14:paraId="34A1BD09" w14:textId="77777777" w:rsidR="002A1089" w:rsidRPr="002B1C1F" w:rsidRDefault="002A1089" w:rsidP="0047383C">
            <w:pPr>
              <w:spacing w:after="0" w:line="240" w:lineRule="auto"/>
              <w:rPr>
                <w:rFonts w:eastAsia="Open Sans" w:cs="Times New Roman"/>
                <w:szCs w:val="24"/>
              </w:rPr>
            </w:pPr>
          </w:p>
        </w:tc>
        <w:tc>
          <w:tcPr>
            <w:tcW w:w="2852" w:type="dxa"/>
            <w:tcBorders>
              <w:top w:val="nil"/>
              <w:left w:val="single" w:sz="4" w:space="0" w:color="auto"/>
              <w:bottom w:val="single" w:sz="4" w:space="0" w:color="auto"/>
              <w:right w:val="single" w:sz="4" w:space="0" w:color="auto"/>
            </w:tcBorders>
            <w:noWrap/>
            <w:vAlign w:val="center"/>
          </w:tcPr>
          <w:p w14:paraId="3BDDC316" w14:textId="77777777" w:rsidR="002A1089" w:rsidRPr="002B1C1F" w:rsidRDefault="002A1089" w:rsidP="0047383C">
            <w:pPr>
              <w:spacing w:after="0" w:line="240" w:lineRule="auto"/>
              <w:rPr>
                <w:rFonts w:eastAsia="Open Sans" w:cs="Times New Roman"/>
                <w:szCs w:val="24"/>
              </w:rPr>
            </w:pPr>
          </w:p>
        </w:tc>
      </w:tr>
    </w:tbl>
    <w:p w14:paraId="09461F7E" w14:textId="77777777" w:rsidR="002A1089" w:rsidRPr="002B1C1F" w:rsidRDefault="002A1089" w:rsidP="002A1089"/>
    <w:p w14:paraId="6232D2B4" w14:textId="77777777" w:rsidR="002A1089" w:rsidRPr="002B1C1F" w:rsidRDefault="002A1089" w:rsidP="002A1089">
      <w:r w:rsidRPr="002B1C1F">
        <w:t>Après notification aux candidats non sélectionnés, les candidats sélectionnés seront invités, conformément à l'article 65 de la loi du 17 juin 2016 et à l’article 52 de l’A.R. du 18 avril 2017, à soumettre une offre sur la base du cahier spécial des charges.</w:t>
      </w:r>
    </w:p>
    <w:p w14:paraId="52CA2A7E" w14:textId="77777777" w:rsidR="002A1089" w:rsidRPr="002B1C1F" w:rsidRDefault="002A1089" w:rsidP="002A1089">
      <w:pPr>
        <w:rPr>
          <w:lang w:val="fr-FR"/>
        </w:rPr>
      </w:pPr>
      <w:bookmarkStart w:id="4" w:name="_Hlk518660874"/>
      <w:r w:rsidRPr="002B1C1F">
        <w:rPr>
          <w:shd w:val="clear" w:color="auto" w:fill="B6E7DD"/>
          <w:lang w:val="fr-FR"/>
        </w:rPr>
        <w:t>#lieu+ date#</w:t>
      </w:r>
    </w:p>
    <w:p w14:paraId="30CCFB37" w14:textId="77777777" w:rsidR="002A1089" w:rsidRPr="002B1C1F" w:rsidRDefault="002A1089" w:rsidP="002A1089">
      <w:pPr>
        <w:rPr>
          <w:lang w:val="fr-FR"/>
        </w:rPr>
      </w:pPr>
    </w:p>
    <w:p w14:paraId="42CE45D8" w14:textId="77777777" w:rsidR="002A1089" w:rsidRPr="002B1C1F" w:rsidRDefault="002A1089" w:rsidP="002A1089">
      <w:pPr>
        <w:rPr>
          <w:lang w:val="fr-FR"/>
        </w:rPr>
      </w:pPr>
    </w:p>
    <w:p w14:paraId="7E5A59A3" w14:textId="77777777" w:rsidR="002A1089" w:rsidRPr="002B1C1F" w:rsidRDefault="002A1089" w:rsidP="002A1089">
      <w:pPr>
        <w:rPr>
          <w:lang w:val="fr-FR"/>
        </w:rPr>
      </w:pPr>
      <w:r w:rsidRPr="002B1C1F">
        <w:rPr>
          <w:shd w:val="clear" w:color="auto" w:fill="B6E7DD"/>
          <w:lang w:val="fr-FR"/>
        </w:rPr>
        <w:t>#identité de la personne habilitée à signer la présente décision#</w:t>
      </w:r>
      <w:bookmarkEnd w:id="4"/>
    </w:p>
    <w:p w14:paraId="71769A19" w14:textId="4B0F2C59" w:rsidR="002C5C7C" w:rsidRPr="002A1089" w:rsidRDefault="002C5C7C" w:rsidP="00C76A83">
      <w:pPr>
        <w:rPr>
          <w:lang w:val="fr-FR"/>
        </w:rPr>
      </w:pPr>
    </w:p>
    <w:sectPr w:rsidR="002C5C7C" w:rsidRPr="002A1089" w:rsidSect="00526CA3">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134" w:header="794"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198E" w14:textId="77777777" w:rsidR="006B3E5B" w:rsidRDefault="006B3E5B" w:rsidP="00E65D0C">
      <w:r>
        <w:separator/>
      </w:r>
    </w:p>
  </w:endnote>
  <w:endnote w:type="continuationSeparator" w:id="0">
    <w:p w14:paraId="2C6C0384" w14:textId="77777777" w:rsidR="006B3E5B" w:rsidRDefault="006B3E5B"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314302">
      <w:fldChar w:fldCharType="begin"/>
    </w:r>
    <w:r w:rsidR="00314302">
      <w:instrText xml:space="preserve"> NUMPAGES  \* MERGEFORMAT </w:instrText>
    </w:r>
    <w:r w:rsidR="00314302">
      <w:fldChar w:fldCharType="separate"/>
    </w:r>
    <w:r w:rsidRPr="008A014D">
      <w:t>6</w:t>
    </w:r>
    <w:r w:rsidR="00314302">
      <w:fldChar w:fldCharType="end"/>
    </w:r>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spacing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spacing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20C6" w14:textId="77777777" w:rsidR="006B3E5B" w:rsidRDefault="006B3E5B" w:rsidP="00E65D0C">
      <w:r>
        <w:separator/>
      </w:r>
    </w:p>
  </w:footnote>
  <w:footnote w:type="continuationSeparator" w:id="0">
    <w:p w14:paraId="1083C661" w14:textId="77777777" w:rsidR="006B3E5B" w:rsidRDefault="006B3E5B"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7CCE45D3" w:rsidR="004E686F" w:rsidRPr="002A1089" w:rsidRDefault="002A1089" w:rsidP="00461533">
    <w:pPr>
      <w:pStyle w:val="Koptekst"/>
      <w:spacing w:after="0"/>
      <w:rPr>
        <w:lang w:val="fr-FR"/>
      </w:rPr>
    </w:pPr>
    <w:r w:rsidRPr="002A1089">
      <w:rPr>
        <w:lang w:val="fr-FR"/>
      </w:rPr>
      <w:t>Décision motiv</w:t>
    </w:r>
    <w:r>
      <w:rPr>
        <w:lang w:val="fr-FR"/>
      </w:rPr>
      <w:t>ée de sélection</w:t>
    </w:r>
  </w:p>
  <w:p w14:paraId="01394DAA" w14:textId="3913A164" w:rsidR="00D23C61" w:rsidRPr="002A1089" w:rsidRDefault="002A1089" w:rsidP="00D23C61">
    <w:pPr>
      <w:pStyle w:val="Koptekst"/>
      <w:spacing w:after="0"/>
      <w:rPr>
        <w:lang w:val="fr-FR"/>
      </w:rPr>
    </w:pPr>
    <w:proofErr w:type="spellStart"/>
    <w:r>
      <w:rPr>
        <w:shd w:val="clear" w:color="auto" w:fill="B6E7DD"/>
        <w:lang w:val="fr-FR"/>
      </w:rPr>
      <w:t>spf</w:t>
    </w:r>
    <w:proofErr w:type="spellEnd"/>
    <w:r w:rsidR="00EE51D5" w:rsidRPr="002A1089">
      <w:rPr>
        <w:shd w:val="clear" w:color="auto" w:fill="B6E7DD"/>
        <w:lang w:val="fr-FR"/>
      </w:rPr>
      <w:t>/</w:t>
    </w:r>
    <w:proofErr w:type="spellStart"/>
    <w:r>
      <w:rPr>
        <w:shd w:val="clear" w:color="auto" w:fill="B6E7DD"/>
        <w:lang w:val="fr-FR"/>
      </w:rPr>
      <w:t>spp</w:t>
    </w:r>
    <w:proofErr w:type="spellEnd"/>
    <w:r w:rsidR="00EE51D5" w:rsidRPr="002A1089">
      <w:rPr>
        <w:shd w:val="clear" w:color="auto" w:fill="B6E7DD"/>
        <w:lang w:val="fr-FR"/>
      </w:rPr>
      <w:t>/</w:t>
    </w:r>
    <w:proofErr w:type="spellStart"/>
    <w:r>
      <w:rPr>
        <w:shd w:val="clear" w:color="auto" w:fill="B6E7DD"/>
        <w:lang w:val="fr-FR"/>
      </w:rPr>
      <w:t>saca</w:t>
    </w:r>
    <w:proofErr w:type="spellEnd"/>
    <w:r w:rsidR="004E686F" w:rsidRPr="002A1089">
      <w:rPr>
        <w:shd w:val="clear" w:color="auto" w:fill="B6E7DD"/>
        <w:lang w:val="fr-FR"/>
      </w:rPr>
      <w:t xml:space="preserve"> #</w:t>
    </w:r>
  </w:p>
  <w:p w14:paraId="1DAD99CA" w14:textId="6483D1EF" w:rsidR="004E5098" w:rsidRPr="002A1089" w:rsidRDefault="002A1089" w:rsidP="00461533">
    <w:pPr>
      <w:pStyle w:val="Koptekst"/>
      <w:spacing w:after="120"/>
      <w:rPr>
        <w:lang w:val="en-US"/>
      </w:rPr>
    </w:pPr>
    <w:r>
      <w:rPr>
        <w:lang w:val="nl-NL"/>
      </w:rPr>
      <w:fldChar w:fldCharType="begin"/>
    </w:r>
    <w:r>
      <w:rPr>
        <w:lang w:val="nl-NL"/>
      </w:rPr>
      <w:instrText xml:space="preserve"> TIME  \@ "d-M-yyyy" </w:instrText>
    </w:r>
    <w:r>
      <w:rPr>
        <w:lang w:val="nl-NL"/>
      </w:rPr>
      <w:fldChar w:fldCharType="separate"/>
    </w:r>
    <w:r w:rsidR="00314302">
      <w:rPr>
        <w:noProof/>
        <w:lang w:val="nl-NL"/>
      </w:rPr>
      <w:t>2-8-2022</w:t>
    </w:r>
    <w:r>
      <w:rPr>
        <w:lang w:val="nl-NL"/>
      </w:rPr>
      <w:fldChar w:fldCharType="end"/>
    </w:r>
  </w:p>
  <w:p w14:paraId="62565D55" w14:textId="77777777" w:rsidR="00FD221E" w:rsidRPr="002A1089" w:rsidRDefault="00FD221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947AA3"/>
    <w:multiLevelType w:val="hybridMultilevel"/>
    <w:tmpl w:val="EE5836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8"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2"/>
  </w:num>
  <w:num w:numId="13">
    <w:abstractNumId w:val="13"/>
  </w:num>
  <w:num w:numId="14">
    <w:abstractNumId w:val="14"/>
  </w:num>
  <w:num w:numId="15">
    <w:abstractNumId w:val="20"/>
  </w:num>
  <w:num w:numId="16">
    <w:abstractNumId w:val="17"/>
  </w:num>
  <w:num w:numId="17">
    <w:abstractNumId w:val="16"/>
  </w:num>
  <w:num w:numId="18">
    <w:abstractNumId w:val="10"/>
  </w:num>
  <w:num w:numId="19">
    <w:abstractNumId w:val="9"/>
  </w:num>
  <w:num w:numId="20">
    <w:abstractNumId w:val="9"/>
  </w:num>
  <w:num w:numId="21">
    <w:abstractNumId w:val="9"/>
  </w:num>
  <w:num w:numId="22">
    <w:abstractNumId w:val="1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6E82"/>
    <w:rsid w:val="000078A2"/>
    <w:rsid w:val="00034070"/>
    <w:rsid w:val="00042E17"/>
    <w:rsid w:val="00051916"/>
    <w:rsid w:val="00061171"/>
    <w:rsid w:val="00067D16"/>
    <w:rsid w:val="00086CEF"/>
    <w:rsid w:val="000D2FDF"/>
    <w:rsid w:val="000E45EF"/>
    <w:rsid w:val="000E5837"/>
    <w:rsid w:val="000F4E35"/>
    <w:rsid w:val="001053CE"/>
    <w:rsid w:val="00115A50"/>
    <w:rsid w:val="00124E6F"/>
    <w:rsid w:val="00126469"/>
    <w:rsid w:val="0014385F"/>
    <w:rsid w:val="00143D46"/>
    <w:rsid w:val="0015370E"/>
    <w:rsid w:val="00154E5C"/>
    <w:rsid w:val="0016039B"/>
    <w:rsid w:val="001B3697"/>
    <w:rsid w:val="001B4851"/>
    <w:rsid w:val="001D18B7"/>
    <w:rsid w:val="0020661F"/>
    <w:rsid w:val="00213146"/>
    <w:rsid w:val="00230DF0"/>
    <w:rsid w:val="00247004"/>
    <w:rsid w:val="00261593"/>
    <w:rsid w:val="002753CC"/>
    <w:rsid w:val="002856BF"/>
    <w:rsid w:val="0029065E"/>
    <w:rsid w:val="00291D00"/>
    <w:rsid w:val="002A009D"/>
    <w:rsid w:val="002A1089"/>
    <w:rsid w:val="002A2775"/>
    <w:rsid w:val="002B5064"/>
    <w:rsid w:val="002B5ECD"/>
    <w:rsid w:val="002C1F9D"/>
    <w:rsid w:val="002C5C7C"/>
    <w:rsid w:val="002E3D55"/>
    <w:rsid w:val="002F7C01"/>
    <w:rsid w:val="00306628"/>
    <w:rsid w:val="00314302"/>
    <w:rsid w:val="003634A1"/>
    <w:rsid w:val="0036727D"/>
    <w:rsid w:val="00371C75"/>
    <w:rsid w:val="00393771"/>
    <w:rsid w:val="00397E83"/>
    <w:rsid w:val="003B6692"/>
    <w:rsid w:val="003E0471"/>
    <w:rsid w:val="003E0AB6"/>
    <w:rsid w:val="00410C26"/>
    <w:rsid w:val="00432B3F"/>
    <w:rsid w:val="004412D1"/>
    <w:rsid w:val="00441358"/>
    <w:rsid w:val="00461533"/>
    <w:rsid w:val="00465176"/>
    <w:rsid w:val="00466308"/>
    <w:rsid w:val="004838BF"/>
    <w:rsid w:val="0049292B"/>
    <w:rsid w:val="00497F51"/>
    <w:rsid w:val="004A408A"/>
    <w:rsid w:val="004D5612"/>
    <w:rsid w:val="004D5860"/>
    <w:rsid w:val="004D60BA"/>
    <w:rsid w:val="004E5098"/>
    <w:rsid w:val="004E686F"/>
    <w:rsid w:val="004F0366"/>
    <w:rsid w:val="004F7714"/>
    <w:rsid w:val="00526CA3"/>
    <w:rsid w:val="00541BE5"/>
    <w:rsid w:val="00546504"/>
    <w:rsid w:val="005760DE"/>
    <w:rsid w:val="0058165A"/>
    <w:rsid w:val="0058776D"/>
    <w:rsid w:val="00596D6C"/>
    <w:rsid w:val="005A0B6C"/>
    <w:rsid w:val="005C08AC"/>
    <w:rsid w:val="005C3C75"/>
    <w:rsid w:val="005D558C"/>
    <w:rsid w:val="005F784D"/>
    <w:rsid w:val="0060200F"/>
    <w:rsid w:val="00614B09"/>
    <w:rsid w:val="00625CCB"/>
    <w:rsid w:val="00630838"/>
    <w:rsid w:val="0063300A"/>
    <w:rsid w:val="00640E1A"/>
    <w:rsid w:val="0065746C"/>
    <w:rsid w:val="0066104B"/>
    <w:rsid w:val="00665361"/>
    <w:rsid w:val="006B3E5B"/>
    <w:rsid w:val="006B6174"/>
    <w:rsid w:val="006C4C10"/>
    <w:rsid w:val="006D1711"/>
    <w:rsid w:val="006D6991"/>
    <w:rsid w:val="006F2FC1"/>
    <w:rsid w:val="00702BAA"/>
    <w:rsid w:val="0070669C"/>
    <w:rsid w:val="00706F1B"/>
    <w:rsid w:val="00743DDB"/>
    <w:rsid w:val="00751486"/>
    <w:rsid w:val="007719B8"/>
    <w:rsid w:val="0077278D"/>
    <w:rsid w:val="00776AD3"/>
    <w:rsid w:val="007E303F"/>
    <w:rsid w:val="008262CF"/>
    <w:rsid w:val="0085345D"/>
    <w:rsid w:val="0088516C"/>
    <w:rsid w:val="008865AF"/>
    <w:rsid w:val="008A014D"/>
    <w:rsid w:val="008B3E7B"/>
    <w:rsid w:val="008B7774"/>
    <w:rsid w:val="008D5E95"/>
    <w:rsid w:val="008E1986"/>
    <w:rsid w:val="008E7954"/>
    <w:rsid w:val="00927DF7"/>
    <w:rsid w:val="00960BCD"/>
    <w:rsid w:val="0099327C"/>
    <w:rsid w:val="009934AD"/>
    <w:rsid w:val="009E2FD8"/>
    <w:rsid w:val="009E62A1"/>
    <w:rsid w:val="009F6D69"/>
    <w:rsid w:val="00A31C55"/>
    <w:rsid w:val="00A5402D"/>
    <w:rsid w:val="00A6176C"/>
    <w:rsid w:val="00A61D4D"/>
    <w:rsid w:val="00A652B8"/>
    <w:rsid w:val="00A75AC9"/>
    <w:rsid w:val="00A773AC"/>
    <w:rsid w:val="00A9339F"/>
    <w:rsid w:val="00AA6287"/>
    <w:rsid w:val="00AB381E"/>
    <w:rsid w:val="00AD432C"/>
    <w:rsid w:val="00AD4DC6"/>
    <w:rsid w:val="00AD7CE6"/>
    <w:rsid w:val="00AE5ED9"/>
    <w:rsid w:val="00AE6B1E"/>
    <w:rsid w:val="00AF2820"/>
    <w:rsid w:val="00B03809"/>
    <w:rsid w:val="00B15FE3"/>
    <w:rsid w:val="00B325DA"/>
    <w:rsid w:val="00B35582"/>
    <w:rsid w:val="00B67FE6"/>
    <w:rsid w:val="00B853AB"/>
    <w:rsid w:val="00B935A6"/>
    <w:rsid w:val="00B94F1C"/>
    <w:rsid w:val="00B978B4"/>
    <w:rsid w:val="00BA454C"/>
    <w:rsid w:val="00BD0F55"/>
    <w:rsid w:val="00BD26E2"/>
    <w:rsid w:val="00BD3097"/>
    <w:rsid w:val="00BD56A0"/>
    <w:rsid w:val="00BE658D"/>
    <w:rsid w:val="00BF6E1A"/>
    <w:rsid w:val="00C0132D"/>
    <w:rsid w:val="00C2174B"/>
    <w:rsid w:val="00C2316E"/>
    <w:rsid w:val="00C2691D"/>
    <w:rsid w:val="00C35F6F"/>
    <w:rsid w:val="00C428F9"/>
    <w:rsid w:val="00C44E16"/>
    <w:rsid w:val="00C717C1"/>
    <w:rsid w:val="00C76A83"/>
    <w:rsid w:val="00C84DEA"/>
    <w:rsid w:val="00CA560E"/>
    <w:rsid w:val="00CB5260"/>
    <w:rsid w:val="00CD028C"/>
    <w:rsid w:val="00CE3C70"/>
    <w:rsid w:val="00CF2CC4"/>
    <w:rsid w:val="00CF6713"/>
    <w:rsid w:val="00D106D8"/>
    <w:rsid w:val="00D13942"/>
    <w:rsid w:val="00D23C61"/>
    <w:rsid w:val="00D27844"/>
    <w:rsid w:val="00D362D7"/>
    <w:rsid w:val="00D5181C"/>
    <w:rsid w:val="00D5268C"/>
    <w:rsid w:val="00D53B62"/>
    <w:rsid w:val="00D61BF2"/>
    <w:rsid w:val="00D61C3E"/>
    <w:rsid w:val="00D73F62"/>
    <w:rsid w:val="00DB5F12"/>
    <w:rsid w:val="00DC092C"/>
    <w:rsid w:val="00DC3259"/>
    <w:rsid w:val="00DC6F62"/>
    <w:rsid w:val="00DD365B"/>
    <w:rsid w:val="00DF4867"/>
    <w:rsid w:val="00E11167"/>
    <w:rsid w:val="00E131C5"/>
    <w:rsid w:val="00E22796"/>
    <w:rsid w:val="00E23B2B"/>
    <w:rsid w:val="00E32355"/>
    <w:rsid w:val="00E330E1"/>
    <w:rsid w:val="00E341CF"/>
    <w:rsid w:val="00E5111C"/>
    <w:rsid w:val="00E527D2"/>
    <w:rsid w:val="00E62C82"/>
    <w:rsid w:val="00E65D0C"/>
    <w:rsid w:val="00E67161"/>
    <w:rsid w:val="00E72757"/>
    <w:rsid w:val="00E86477"/>
    <w:rsid w:val="00E9399E"/>
    <w:rsid w:val="00EA69F0"/>
    <w:rsid w:val="00EC6874"/>
    <w:rsid w:val="00EE15EB"/>
    <w:rsid w:val="00EE51D5"/>
    <w:rsid w:val="00F20E9B"/>
    <w:rsid w:val="00F2656A"/>
    <w:rsid w:val="00F51117"/>
    <w:rsid w:val="00F5639C"/>
    <w:rsid w:val="00F63D50"/>
    <w:rsid w:val="00F8097A"/>
    <w:rsid w:val="00F83B0A"/>
    <w:rsid w:val="00FA0578"/>
    <w:rsid w:val="00FC0765"/>
    <w:rsid w:val="00FD0C2C"/>
    <w:rsid w:val="00FD221E"/>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0F0EED43E487A802912861CDF9205"/>
        <w:category>
          <w:name w:val="Algemeen"/>
          <w:gallery w:val="placeholder"/>
        </w:category>
        <w:types>
          <w:type w:val="bbPlcHdr"/>
        </w:types>
        <w:behaviors>
          <w:behavior w:val="content"/>
        </w:behaviors>
        <w:guid w:val="{3DD09173-D8D8-4C4A-AE74-DACCAAD1A06E}"/>
      </w:docPartPr>
      <w:docPartBody>
        <w:p w:rsidR="00CE13AE" w:rsidRDefault="007315EC" w:rsidP="007315EC">
          <w:pPr>
            <w:pStyle w:val="C850F0EED43E487A802912861CDF9205"/>
          </w:pPr>
          <w:r w:rsidRPr="007B1285">
            <w:rPr>
              <w:rStyle w:val="Tekstvantijdelijkeaanduiding"/>
            </w:rPr>
            <w:t>Klik of tik om tekst in te voeren.</w:t>
          </w:r>
        </w:p>
      </w:docPartBody>
    </w:docPart>
    <w:docPart>
      <w:docPartPr>
        <w:name w:val="A77AFB2A74D24C4F8199B82A0A41C947"/>
        <w:category>
          <w:name w:val="Algemeen"/>
          <w:gallery w:val="placeholder"/>
        </w:category>
        <w:types>
          <w:type w:val="bbPlcHdr"/>
        </w:types>
        <w:behaviors>
          <w:behavior w:val="content"/>
        </w:behaviors>
        <w:guid w:val="{3A9C2860-7CD7-4499-92A0-CD5850A4287F}"/>
      </w:docPartPr>
      <w:docPartBody>
        <w:p w:rsidR="00CE13AE" w:rsidRDefault="007315EC" w:rsidP="007315EC">
          <w:pPr>
            <w:pStyle w:val="A77AFB2A74D24C4F8199B82A0A41C947"/>
          </w:pPr>
          <w:r w:rsidRPr="007B1285">
            <w:rPr>
              <w:rStyle w:val="Tekstvantijdelijkeaanduiding"/>
            </w:rPr>
            <w:t>Klik of tik om tekst in te voeren.</w:t>
          </w:r>
        </w:p>
      </w:docPartBody>
    </w:docPart>
    <w:docPart>
      <w:docPartPr>
        <w:name w:val="37273F7BC3A045EB887F87620DDE5EB7"/>
        <w:category>
          <w:name w:val="Algemeen"/>
          <w:gallery w:val="placeholder"/>
        </w:category>
        <w:types>
          <w:type w:val="bbPlcHdr"/>
        </w:types>
        <w:behaviors>
          <w:behavior w:val="content"/>
        </w:behaviors>
        <w:guid w:val="{F4D0E569-1D6B-4591-90ED-AD94550629A3}"/>
      </w:docPartPr>
      <w:docPartBody>
        <w:p w:rsidR="00CE13AE" w:rsidRDefault="007315EC" w:rsidP="007315EC">
          <w:pPr>
            <w:pStyle w:val="37273F7BC3A045EB887F87620DDE5EB7"/>
          </w:pPr>
          <w:r w:rsidRPr="007B1285">
            <w:rPr>
              <w:rStyle w:val="Tekstvantijdelijkeaanduiding"/>
            </w:rPr>
            <w:t>Klik of tik om tekst in te voeren.</w:t>
          </w:r>
        </w:p>
      </w:docPartBody>
    </w:docPart>
    <w:docPart>
      <w:docPartPr>
        <w:name w:val="1BDD5966C15149C282A28203204AD3CC"/>
        <w:category>
          <w:name w:val="Algemeen"/>
          <w:gallery w:val="placeholder"/>
        </w:category>
        <w:types>
          <w:type w:val="bbPlcHdr"/>
        </w:types>
        <w:behaviors>
          <w:behavior w:val="content"/>
        </w:behaviors>
        <w:guid w:val="{B41E9462-00F5-480D-8316-09A835685112}"/>
      </w:docPartPr>
      <w:docPartBody>
        <w:p w:rsidR="003B3F78" w:rsidRDefault="00CE13AE" w:rsidP="00CE13AE">
          <w:pPr>
            <w:pStyle w:val="1BDD5966C15149C282A28203204AD3CC"/>
          </w:pPr>
          <w:r w:rsidRPr="007B1285">
            <w:rPr>
              <w:rStyle w:val="Tekstvantijdelijkeaanduiding"/>
            </w:rPr>
            <w:t>Klik of tik om tekst in te voeren.</w:t>
          </w:r>
        </w:p>
      </w:docPartBody>
    </w:docPart>
    <w:docPart>
      <w:docPartPr>
        <w:name w:val="9D1CC45D45D346A6B322CCD4FDFB45A3"/>
        <w:category>
          <w:name w:val="Algemeen"/>
          <w:gallery w:val="placeholder"/>
        </w:category>
        <w:types>
          <w:type w:val="bbPlcHdr"/>
        </w:types>
        <w:behaviors>
          <w:behavior w:val="content"/>
        </w:behaviors>
        <w:guid w:val="{51A407AE-32E2-4286-B671-2C41568F9814}"/>
      </w:docPartPr>
      <w:docPartBody>
        <w:p w:rsidR="003B3F78" w:rsidRDefault="00CE13AE" w:rsidP="00CE13AE">
          <w:pPr>
            <w:pStyle w:val="9D1CC45D45D346A6B322CCD4FDFB45A3"/>
          </w:pPr>
          <w:r w:rsidRPr="007B1285">
            <w:rPr>
              <w:rStyle w:val="Tekstvantijdelijkeaanduiding"/>
            </w:rPr>
            <w:t>Klik of tik om tekst in te voeren.</w:t>
          </w:r>
        </w:p>
      </w:docPartBody>
    </w:docPart>
    <w:docPart>
      <w:docPartPr>
        <w:name w:val="7C8A0854FFD34663876E23D98F75075D"/>
        <w:category>
          <w:name w:val="Algemeen"/>
          <w:gallery w:val="placeholder"/>
        </w:category>
        <w:types>
          <w:type w:val="bbPlcHdr"/>
        </w:types>
        <w:behaviors>
          <w:behavior w:val="content"/>
        </w:behaviors>
        <w:guid w:val="{39BB7673-EBB6-4D9F-81F0-F115C7D81916}"/>
      </w:docPartPr>
      <w:docPartBody>
        <w:p w:rsidR="003B3F78" w:rsidRDefault="00CE13AE" w:rsidP="00CE13AE">
          <w:pPr>
            <w:pStyle w:val="7C8A0854FFD34663876E23D98F75075D"/>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3B3F78"/>
    <w:rsid w:val="003E6648"/>
    <w:rsid w:val="007315EC"/>
    <w:rsid w:val="008E43A5"/>
    <w:rsid w:val="00A85BEE"/>
    <w:rsid w:val="00AB2105"/>
    <w:rsid w:val="00B103A8"/>
    <w:rsid w:val="00CE13AE"/>
    <w:rsid w:val="00DB5F87"/>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13AE"/>
    <w:rPr>
      <w:color w:val="808080"/>
    </w:rPr>
  </w:style>
  <w:style w:type="paragraph" w:customStyle="1" w:styleId="1BDD5966C15149C282A28203204AD3CC">
    <w:name w:val="1BDD5966C15149C282A28203204AD3CC"/>
    <w:rsid w:val="00CE13AE"/>
  </w:style>
  <w:style w:type="paragraph" w:customStyle="1" w:styleId="9D1CC45D45D346A6B322CCD4FDFB45A3">
    <w:name w:val="9D1CC45D45D346A6B322CCD4FDFB45A3"/>
    <w:rsid w:val="00CE13AE"/>
  </w:style>
  <w:style w:type="paragraph" w:customStyle="1" w:styleId="7C8A0854FFD34663876E23D98F75075D">
    <w:name w:val="7C8A0854FFD34663876E23D98F75075D"/>
    <w:rsid w:val="00CE13AE"/>
  </w:style>
  <w:style w:type="paragraph" w:customStyle="1" w:styleId="C850F0EED43E487A802912861CDF9205">
    <w:name w:val="C850F0EED43E487A802912861CDF9205"/>
    <w:rsid w:val="007315EC"/>
  </w:style>
  <w:style w:type="paragraph" w:customStyle="1" w:styleId="A77AFB2A74D24C4F8199B82A0A41C947">
    <w:name w:val="A77AFB2A74D24C4F8199B82A0A41C947"/>
    <w:rsid w:val="007315EC"/>
  </w:style>
  <w:style w:type="paragraph" w:customStyle="1" w:styleId="37273F7BC3A045EB887F87620DDE5EB7">
    <w:name w:val="37273F7BC3A045EB887F87620DDE5EB7"/>
    <w:rsid w:val="00731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772</Words>
  <Characters>4252</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35</cp:revision>
  <cp:lastPrinted>2022-03-30T15:20:00Z</cp:lastPrinted>
  <dcterms:created xsi:type="dcterms:W3CDTF">2022-07-29T13:06:00Z</dcterms:created>
  <dcterms:modified xsi:type="dcterms:W3CDTF">2022-08-02T07:44:00Z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