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énon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03D076C4" w:rsidR="0094298E" w:rsidRPr="00F95F95" w:rsidRDefault="00F95F95" w:rsidP="0094298E">
                      <w:pPr>
                        <w:pStyle w:val="Geenafstand"/>
                        <w:pBdr>
                          <w:bottom w:val="single" w:sz="6" w:space="1" w:color="auto"/>
                        </w:pBdr>
                        <w:rPr>
                          <w:rFonts w:ascii="Open Sans Light" w:hAnsi="Open Sans Light" w:cs="Open Sans Light"/>
                          <w:sz w:val="14"/>
                          <w:szCs w:val="14"/>
                          <w:lang w:val="fr-FR"/>
                        </w:rPr>
                      </w:pPr>
                      <w:r w:rsidRPr="00F95F95">
                        <w:rPr>
                          <w:rFonts w:ascii="Open Sans Light" w:hAnsi="Open Sans Light" w:cs="Open Sans Light"/>
                          <w:sz w:val="14"/>
                          <w:szCs w:val="14"/>
                          <w:lang w:val="fr-FR"/>
                        </w:rPr>
                        <w:t>Exp.</w:t>
                      </w:r>
                      <w:r w:rsidR="0094298E" w:rsidRPr="00F95F95">
                        <w:rPr>
                          <w:rFonts w:ascii="Open Sans Light" w:hAnsi="Open Sans Light" w:cs="Open Sans Light"/>
                          <w:sz w:val="14"/>
                          <w:szCs w:val="14"/>
                          <w:lang w:val="fr-FR"/>
                        </w:rPr>
                        <w:t xml:space="preserve">: </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SPF</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SPP</w:t>
                      </w:r>
                      <w:r w:rsidR="005B1FE8" w:rsidRPr="00F95F95">
                        <w:rPr>
                          <w:rFonts w:ascii="Open Sans Light" w:hAnsi="Open Sans Light" w:cs="Open Sans Light"/>
                          <w:sz w:val="14"/>
                          <w:szCs w:val="14"/>
                          <w:highlight w:val="yellow"/>
                          <w:lang w:val="fr-FR"/>
                        </w:rPr>
                        <w:t>/</w:t>
                      </w:r>
                      <w:r w:rsidRPr="00F95F95">
                        <w:rPr>
                          <w:rFonts w:ascii="Open Sans Light" w:hAnsi="Open Sans Light" w:cs="Open Sans Light"/>
                          <w:sz w:val="14"/>
                          <w:szCs w:val="14"/>
                          <w:highlight w:val="yellow"/>
                          <w:lang w:val="fr-FR"/>
                        </w:rPr>
                        <w:t>SACA</w:t>
                      </w:r>
                      <w:r w:rsidR="005B1FE8" w:rsidRPr="00BD0E4C">
                        <w:rPr>
                          <w:rFonts w:ascii="Open Sans Light" w:hAnsi="Open Sans Light" w:cs="Open Sans Light"/>
                          <w:sz w:val="14"/>
                          <w:szCs w:val="14"/>
                          <w:highlight w:val="yellow"/>
                        </w:rPr>
                        <w:annotationRef/>
                      </w:r>
                      <w:r w:rsidR="005B1FE8" w:rsidRPr="00F95F95">
                        <w:rPr>
                          <w:rFonts w:ascii="Open Sans Light" w:hAnsi="Open Sans Light" w:cs="Open Sans Light"/>
                          <w:sz w:val="14"/>
                          <w:szCs w:val="14"/>
                          <w:highlight w:val="yellow"/>
                          <w:lang w:val="fr-FR"/>
                        </w:rPr>
                        <w:t xml:space="preserve"> #]</w:t>
                      </w:r>
                    </w:p>
                    <w:p w14:paraId="2C9D6FF6"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2EDCE8A4" w14:textId="02532895" w:rsidR="00674342" w:rsidRPr="00F95F95" w:rsidRDefault="00F95F95"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Recommandé av</w:t>
                      </w:r>
                      <w:r>
                        <w:rPr>
                          <w:rFonts w:ascii="Open Sans Light" w:hAnsi="Open Sans Light" w:cs="Open Sans Light"/>
                          <w:sz w:val="14"/>
                          <w:szCs w:val="14"/>
                          <w:lang w:val="fr-FR"/>
                        </w:rPr>
                        <w:t>ec accusé de réception</w:t>
                      </w:r>
                    </w:p>
                    <w:p w14:paraId="6BD59EDD" w14:textId="0B5D2DBD" w:rsidR="00674342" w:rsidRPr="00F95F95" w:rsidRDefault="00B430BE" w:rsidP="0094298E">
                      <w:pPr>
                        <w:pStyle w:val="Geenafstand"/>
                        <w:snapToGrid w:val="0"/>
                        <w:spacing w:line="192" w:lineRule="auto"/>
                        <w:rPr>
                          <w:rFonts w:ascii="Open Sans Light" w:hAnsi="Open Sans Light" w:cs="Open Sans Light"/>
                          <w:sz w:val="14"/>
                          <w:szCs w:val="14"/>
                          <w:lang w:val="fr-FR"/>
                        </w:rPr>
                      </w:pPr>
                      <w:r w:rsidRPr="00F95F95">
                        <w:rPr>
                          <w:rFonts w:ascii="Open Sans Light" w:hAnsi="Open Sans Light" w:cs="Open Sans Light"/>
                          <w:sz w:val="14"/>
                          <w:szCs w:val="14"/>
                          <w:lang w:val="fr-FR"/>
                        </w:rPr>
                        <w:t>P</w:t>
                      </w:r>
                      <w:r w:rsidR="00F95F95" w:rsidRPr="00F95F95">
                        <w:rPr>
                          <w:rFonts w:ascii="Open Sans Light" w:hAnsi="Open Sans Light" w:cs="Open Sans Light"/>
                          <w:sz w:val="14"/>
                          <w:szCs w:val="14"/>
                          <w:lang w:val="fr-FR"/>
                        </w:rPr>
                        <w:t>ar courrier électronique</w:t>
                      </w:r>
                    </w:p>
                    <w:p w14:paraId="7D3C6277" w14:textId="77777777" w:rsidR="00B430BE" w:rsidRPr="00F95F95" w:rsidRDefault="00B430BE" w:rsidP="0094298E">
                      <w:pPr>
                        <w:pStyle w:val="Geenafstand"/>
                        <w:snapToGrid w:val="0"/>
                        <w:spacing w:line="192" w:lineRule="auto"/>
                        <w:rPr>
                          <w:rFonts w:ascii="Open Sans Light" w:hAnsi="Open Sans Light" w:cs="Open Sans Light"/>
                          <w:sz w:val="14"/>
                          <w:szCs w:val="14"/>
                          <w:lang w:val="fr-FR"/>
                        </w:rPr>
                      </w:pPr>
                    </w:p>
                    <w:p w14:paraId="109A7BE0" w14:textId="56B311A1" w:rsidR="0094298E" w:rsidRPr="00F95F95" w:rsidRDefault="00F95F95" w:rsidP="0094298E">
                      <w:pPr>
                        <w:pStyle w:val="Geenafstand"/>
                        <w:snapToGrid w:val="0"/>
                        <w:spacing w:line="192" w:lineRule="auto"/>
                        <w:rPr>
                          <w:sz w:val="19"/>
                          <w:szCs w:val="19"/>
                          <w:lang w:val="fr-FR"/>
                        </w:rPr>
                      </w:pPr>
                      <w:r w:rsidRPr="00F95F95">
                        <w:rPr>
                          <w:sz w:val="19"/>
                          <w:szCs w:val="19"/>
                          <w:lang w:val="fr-FR"/>
                        </w:rPr>
                        <w:t>Pr</w:t>
                      </w:r>
                      <w:r>
                        <w:rPr>
                          <w:sz w:val="19"/>
                          <w:szCs w:val="19"/>
                          <w:lang w:val="fr-FR"/>
                        </w:rPr>
                        <w:t>énon Nom</w:t>
                      </w:r>
                    </w:p>
                    <w:p w14:paraId="118EF19B" w14:textId="10302FC2" w:rsidR="0094298E" w:rsidRPr="00F95F95" w:rsidRDefault="00F95F95" w:rsidP="0094298E">
                      <w:pPr>
                        <w:pStyle w:val="Geenafstand"/>
                        <w:snapToGrid w:val="0"/>
                        <w:spacing w:line="192" w:lineRule="auto"/>
                        <w:rPr>
                          <w:sz w:val="19"/>
                          <w:szCs w:val="19"/>
                          <w:lang w:val="fr-FR"/>
                        </w:rPr>
                      </w:pPr>
                      <w:r>
                        <w:rPr>
                          <w:sz w:val="19"/>
                          <w:szCs w:val="19"/>
                          <w:lang w:val="fr-FR"/>
                        </w:rPr>
                        <w:t>Rue</w:t>
                      </w:r>
                      <w:r w:rsidR="0094298E" w:rsidRPr="00F95F95">
                        <w:rPr>
                          <w:sz w:val="19"/>
                          <w:szCs w:val="19"/>
                          <w:lang w:val="fr-FR"/>
                        </w:rPr>
                        <w:t xml:space="preserve"> ##</w:t>
                      </w:r>
                    </w:p>
                    <w:p w14:paraId="33D787BF" w14:textId="30B439E8" w:rsidR="0094298E" w:rsidRPr="00F95F95" w:rsidRDefault="0094298E" w:rsidP="0094298E">
                      <w:pPr>
                        <w:pStyle w:val="Geenafstand"/>
                        <w:snapToGrid w:val="0"/>
                        <w:spacing w:line="192" w:lineRule="auto"/>
                        <w:rPr>
                          <w:sz w:val="19"/>
                          <w:szCs w:val="19"/>
                          <w:lang w:val="fr-FR"/>
                        </w:rPr>
                      </w:pPr>
                      <w:r w:rsidRPr="00F95F95">
                        <w:rPr>
                          <w:sz w:val="19"/>
                          <w:szCs w:val="19"/>
                          <w:lang w:val="fr-FR"/>
                        </w:rPr>
                        <w:t xml:space="preserve">#### </w:t>
                      </w:r>
                      <w:r w:rsidR="00F95F95" w:rsidRPr="00F95F95">
                        <w:rPr>
                          <w:sz w:val="19"/>
                          <w:szCs w:val="19"/>
                          <w:lang w:val="fr-FR"/>
                        </w:rPr>
                        <w:t>Lo</w:t>
                      </w:r>
                      <w:r w:rsidR="00F95F95">
                        <w:rPr>
                          <w:sz w:val="19"/>
                          <w:szCs w:val="19"/>
                          <w:lang w:val="fr-FR"/>
                        </w:rPr>
                        <w:t>calité</w:t>
                      </w:r>
                    </w:p>
                    <w:p w14:paraId="6E7F8C51" w14:textId="73921734" w:rsidR="0094298E" w:rsidRPr="00F95F95" w:rsidRDefault="0094298E" w:rsidP="0094298E">
                      <w:pPr>
                        <w:pStyle w:val="Geenafstand"/>
                        <w:snapToGrid w:val="0"/>
                        <w:spacing w:line="192" w:lineRule="auto"/>
                        <w:rPr>
                          <w:rStyle w:val="Zwaar"/>
                          <w:b w:val="0"/>
                          <w:bCs w:val="0"/>
                          <w:lang w:val="fr-FR"/>
                        </w:rPr>
                      </w:pPr>
                      <w:r w:rsidRPr="00F95F95">
                        <w:rPr>
                          <w:sz w:val="19"/>
                          <w:szCs w:val="19"/>
                          <w:lang w:val="fr-FR"/>
                        </w:rPr>
                        <w:t>Belgi</w:t>
                      </w:r>
                      <w:r w:rsidR="00F95F95">
                        <w:rPr>
                          <w:sz w:val="19"/>
                          <w:szCs w:val="19"/>
                          <w:lang w:val="fr-FR"/>
                        </w:rPr>
                        <w:t>que</w:t>
                      </w:r>
                    </w:p>
                    <w:p w14:paraId="2E36E8C7" w14:textId="77777777" w:rsidR="0094298E" w:rsidRPr="00F95F95" w:rsidRDefault="0094298E" w:rsidP="0094298E">
                      <w:pPr>
                        <w:pStyle w:val="Geenafstand"/>
                        <w:snapToGrid w:val="0"/>
                        <w:spacing w:line="192" w:lineRule="auto"/>
                        <w:rPr>
                          <w:rStyle w:val="Zwaar"/>
                          <w:rFonts w:ascii="Open Sans Light" w:hAnsi="Open Sans Light" w:cs="Open Sans Light"/>
                          <w:sz w:val="20"/>
                          <w:szCs w:val="20"/>
                          <w:u w:val="single"/>
                          <w:lang w:val="fr-FR"/>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2C43B7" w:rsidRPr="0085634A" w14:paraId="6219CD49" w14:textId="77777777" w:rsidTr="002C43B7">
        <w:trPr>
          <w:cantSplit/>
          <w:trHeight w:val="20"/>
        </w:trPr>
        <w:tc>
          <w:tcPr>
            <w:tcW w:w="222" w:type="dxa"/>
            <w:vMerge w:val="restart"/>
            <w:shd w:val="clear" w:color="auto" w:fill="057A8B" w:themeFill="text2"/>
          </w:tcPr>
          <w:p w14:paraId="3F2CAB5E" w14:textId="77777777" w:rsidR="002C43B7" w:rsidRPr="0085634A" w:rsidRDefault="002C43B7" w:rsidP="00F95F95"/>
        </w:tc>
        <w:tc>
          <w:tcPr>
            <w:tcW w:w="1906" w:type="dxa"/>
            <w:shd w:val="clear" w:color="auto" w:fill="FFF8DC" w:themeFill="background2"/>
          </w:tcPr>
          <w:p w14:paraId="5CF3D0BD" w14:textId="1970B574" w:rsidR="002C43B7" w:rsidRPr="00340B6C" w:rsidRDefault="002C43B7" w:rsidP="00F95F95">
            <w:pPr>
              <w:rPr>
                <w:rFonts w:ascii="Open Sans Light" w:hAnsi="Open Sans Light" w:cs="Open Sans Light"/>
                <w:caps/>
                <w:sz w:val="16"/>
                <w:szCs w:val="20"/>
              </w:rPr>
            </w:pPr>
            <w:r w:rsidRPr="00803099">
              <w:rPr>
                <w:rFonts w:ascii="Open Sans Light" w:hAnsi="Open Sans Light" w:cs="Open Sans Light"/>
                <w:caps/>
                <w:sz w:val="16"/>
                <w:szCs w:val="20"/>
                <w:lang w:val="fr-BE"/>
              </w:rPr>
              <w:t xml:space="preserve">PLUS DE </w:t>
            </w:r>
            <w:commentRangeStart w:id="0"/>
            <w:r w:rsidRPr="00803099">
              <w:rPr>
                <w:rFonts w:ascii="Open Sans Light" w:hAnsi="Open Sans Light" w:cs="Open Sans Light"/>
                <w:caps/>
                <w:sz w:val="16"/>
                <w:szCs w:val="20"/>
                <w:lang w:val="fr-BE"/>
              </w:rPr>
              <w:t>RENSEIGNEMENTS</w:t>
            </w:r>
            <w:commentRangeEnd w:id="0"/>
            <w:r w:rsidR="00F519FE">
              <w:rPr>
                <w:rStyle w:val="Verwijzingopmerking"/>
                <w:rFonts w:asciiTheme="minorHAnsi" w:hAnsiTheme="minorHAnsi"/>
              </w:rPr>
              <w:commentReference w:id="0"/>
            </w:r>
          </w:p>
        </w:tc>
        <w:tc>
          <w:tcPr>
            <w:tcW w:w="7510" w:type="dxa"/>
            <w:shd w:val="clear" w:color="auto" w:fill="FFF8DC" w:themeFill="background2"/>
          </w:tcPr>
          <w:p w14:paraId="21F798A6" w14:textId="77777777" w:rsidR="002C43B7" w:rsidRPr="00803099" w:rsidRDefault="002C43B7" w:rsidP="00F95F95">
            <w:pPr>
              <w:pStyle w:val="Geenafstand"/>
              <w:spacing w:before="0" w:beforeAutospacing="0" w:after="0" w:afterAutospacing="0"/>
              <w:rPr>
                <w:sz w:val="18"/>
                <w:szCs w:val="18"/>
                <w:lang w:val="fr-BE"/>
              </w:rPr>
            </w:pPr>
            <w:r w:rsidRPr="00803099">
              <w:rPr>
                <w:sz w:val="18"/>
                <w:szCs w:val="18"/>
                <w:lang w:val="fr-BE"/>
              </w:rPr>
              <w:t>[Dénomination et adresse du pouvoir adjudicateur]</w:t>
            </w:r>
            <w:r w:rsidRPr="00803099">
              <w:rPr>
                <w:sz w:val="18"/>
                <w:szCs w:val="18"/>
                <w:lang w:val="fr-BE"/>
              </w:rPr>
              <w:br/>
              <w:t>[Nom, numéro de téléphone, adresse mail, adresse de la personne de contact auprès du pouvoir adjudicateur]</w:t>
            </w:r>
          </w:p>
          <w:p w14:paraId="116DAF86" w14:textId="1B4AA80E" w:rsidR="002C43B7" w:rsidRPr="00B430BE" w:rsidRDefault="002C43B7" w:rsidP="00F95F95">
            <w:pPr>
              <w:pStyle w:val="Geenafstand"/>
              <w:spacing w:before="0" w:beforeAutospacing="0" w:after="0" w:afterAutospacing="0"/>
              <w:rPr>
                <w:sz w:val="18"/>
                <w:szCs w:val="18"/>
              </w:rPr>
            </w:pPr>
            <w:r w:rsidRPr="00803099">
              <w:rPr>
                <w:sz w:val="18"/>
                <w:szCs w:val="18"/>
                <w:lang w:val="fr-BE"/>
              </w:rPr>
              <w:t xml:space="preserve">+32 (0)2 … - </w:t>
            </w:r>
            <w:hyperlink r:id="rId15" w:anchor=".fgov.be" w:history="1">
              <w:r w:rsidRPr="000C409F">
                <w:rPr>
                  <w:rStyle w:val="Hyperlink"/>
                  <w:sz w:val="18"/>
                  <w:szCs w:val="18"/>
                  <w:lang w:val="fr-BE"/>
                </w:rPr>
                <w:t>email@#.fgov.be</w:t>
              </w:r>
            </w:hyperlink>
          </w:p>
        </w:tc>
      </w:tr>
      <w:tr w:rsidR="002C43B7" w:rsidRPr="00AB3BE6" w14:paraId="2F09B3C6" w14:textId="77777777" w:rsidTr="002C43B7">
        <w:trPr>
          <w:cantSplit/>
          <w:trHeight w:val="20"/>
        </w:trPr>
        <w:tc>
          <w:tcPr>
            <w:tcW w:w="222" w:type="dxa"/>
            <w:vMerge/>
            <w:shd w:val="clear" w:color="auto" w:fill="057A8B" w:themeFill="text2"/>
          </w:tcPr>
          <w:p w14:paraId="12E55DBD" w14:textId="77777777" w:rsidR="002C43B7" w:rsidRPr="0085634A" w:rsidRDefault="002C43B7" w:rsidP="00F95F95"/>
        </w:tc>
        <w:tc>
          <w:tcPr>
            <w:tcW w:w="1906" w:type="dxa"/>
            <w:shd w:val="clear" w:color="auto" w:fill="FFF8DC" w:themeFill="background2"/>
          </w:tcPr>
          <w:p w14:paraId="45781FAF" w14:textId="13EDD712" w:rsidR="002C43B7" w:rsidRPr="00340B6C" w:rsidRDefault="002C43B7" w:rsidP="00F95F95">
            <w:pPr>
              <w:rPr>
                <w:b/>
                <w:bCs/>
                <w:sz w:val="16"/>
                <w:szCs w:val="20"/>
              </w:rPr>
            </w:pPr>
            <w:r w:rsidRPr="00803099">
              <w:rPr>
                <w:rFonts w:ascii="Open Sans Light" w:hAnsi="Open Sans Light" w:cs="Open Sans Light"/>
                <w:caps/>
                <w:sz w:val="16"/>
                <w:szCs w:val="20"/>
                <w:lang w:val="fr-BE"/>
              </w:rPr>
              <w:t>NOS REFERENCES</w:t>
            </w:r>
          </w:p>
        </w:tc>
        <w:tc>
          <w:tcPr>
            <w:tcW w:w="7510" w:type="dxa"/>
            <w:shd w:val="clear" w:color="auto" w:fill="FFF8DC" w:themeFill="background2"/>
          </w:tcPr>
          <w:p w14:paraId="0EBA96AC" w14:textId="768BC9C2" w:rsidR="002C43B7" w:rsidRPr="00F95F95" w:rsidRDefault="00F519FE" w:rsidP="00F95F95">
            <w:pPr>
              <w:rPr>
                <w:sz w:val="18"/>
                <w:szCs w:val="18"/>
                <w:lang w:val="fr-FR"/>
              </w:rPr>
            </w:pPr>
            <w:r w:rsidRPr="00F519FE">
              <w:rPr>
                <w:sz w:val="18"/>
                <w:szCs w:val="18"/>
                <w:lang w:val="fr-BE"/>
              </w:rPr>
              <w:fldChar w:fldCharType="begin">
                <w:ffData>
                  <w:name w:val=""/>
                  <w:enabled/>
                  <w:calcOnExit w:val="0"/>
                  <w:textInput>
                    <w:default w:val="&lt;Mentionner la procédure concernée&gt;"/>
                  </w:textInput>
                </w:ffData>
              </w:fldChar>
            </w:r>
            <w:r w:rsidRPr="00F519FE">
              <w:rPr>
                <w:sz w:val="18"/>
                <w:szCs w:val="18"/>
                <w:lang w:val="fr-BE"/>
              </w:rPr>
              <w:instrText xml:space="preserve"> FORMTEXT </w:instrText>
            </w:r>
            <w:r w:rsidRPr="00F519FE">
              <w:rPr>
                <w:sz w:val="18"/>
                <w:szCs w:val="18"/>
                <w:lang w:val="fr-BE"/>
              </w:rPr>
            </w:r>
            <w:r w:rsidRPr="00F519FE">
              <w:rPr>
                <w:sz w:val="18"/>
                <w:szCs w:val="18"/>
                <w:lang w:val="fr-BE"/>
              </w:rPr>
              <w:fldChar w:fldCharType="separate"/>
            </w:r>
            <w:r w:rsidRPr="00F519FE">
              <w:rPr>
                <w:sz w:val="18"/>
                <w:szCs w:val="18"/>
                <w:lang w:val="fr-BE"/>
              </w:rPr>
              <w:t>&lt;Mentionner la procédure concernée&gt;</w:t>
            </w:r>
            <w:r w:rsidRPr="00F519FE">
              <w:rPr>
                <w:sz w:val="18"/>
                <w:szCs w:val="18"/>
                <w:lang w:val="fr-FR"/>
              </w:rPr>
              <w:fldChar w:fldCharType="end"/>
            </w:r>
            <w:r w:rsidRPr="00F519FE">
              <w:rPr>
                <w:sz w:val="18"/>
                <w:szCs w:val="18"/>
                <w:lang w:val="fr-BE"/>
              </w:rPr>
              <w:t xml:space="preserve"> nr. </w:t>
            </w:r>
            <w:r w:rsidRPr="00F519FE">
              <w:rPr>
                <w:sz w:val="18"/>
                <w:szCs w:val="18"/>
                <w:lang w:val="fr-BE"/>
              </w:rPr>
              <w:fldChar w:fldCharType="begin">
                <w:ffData>
                  <w:name w:val=""/>
                  <w:enabled/>
                  <w:calcOnExit w:val="0"/>
                  <w:textInput>
                    <w:default w:val="&lt;numéro&gt;"/>
                  </w:textInput>
                </w:ffData>
              </w:fldChar>
            </w:r>
            <w:r w:rsidRPr="00F519FE">
              <w:rPr>
                <w:sz w:val="18"/>
                <w:szCs w:val="18"/>
                <w:lang w:val="fr-BE"/>
              </w:rPr>
              <w:instrText xml:space="preserve"> FORMTEXT </w:instrText>
            </w:r>
            <w:r w:rsidRPr="00F519FE">
              <w:rPr>
                <w:sz w:val="18"/>
                <w:szCs w:val="18"/>
                <w:lang w:val="fr-BE"/>
              </w:rPr>
            </w:r>
            <w:r w:rsidRPr="00F519FE">
              <w:rPr>
                <w:sz w:val="18"/>
                <w:szCs w:val="18"/>
                <w:lang w:val="fr-BE"/>
              </w:rPr>
              <w:fldChar w:fldCharType="separate"/>
            </w:r>
            <w:r w:rsidRPr="00F519FE">
              <w:rPr>
                <w:sz w:val="18"/>
                <w:szCs w:val="18"/>
                <w:lang w:val="fr-BE"/>
              </w:rPr>
              <w:t>&lt;numéro&gt;</w:t>
            </w:r>
            <w:r w:rsidRPr="00F519FE">
              <w:rPr>
                <w:sz w:val="18"/>
                <w:szCs w:val="18"/>
                <w:lang w:val="fr-FR"/>
              </w:rPr>
              <w:fldChar w:fldCharType="end"/>
            </w:r>
            <w:r w:rsidRPr="00F519FE">
              <w:rPr>
                <w:sz w:val="18"/>
                <w:szCs w:val="18"/>
                <w:lang w:val="fr-BE"/>
              </w:rPr>
              <w:t xml:space="preserve"> du cahier spécial des charges relatif à </w:t>
            </w:r>
            <w:r w:rsidRPr="00F519FE">
              <w:rPr>
                <w:sz w:val="18"/>
                <w:szCs w:val="18"/>
                <w:lang w:val="fr-BE"/>
              </w:rPr>
              <w:fldChar w:fldCharType="begin">
                <w:ffData>
                  <w:name w:val=""/>
                  <w:enabled/>
                  <w:calcOnExit w:val="0"/>
                  <w:textInput>
                    <w:default w:val="&lt;objet du marché&gt;"/>
                  </w:textInput>
                </w:ffData>
              </w:fldChar>
            </w:r>
            <w:r w:rsidRPr="00F519FE">
              <w:rPr>
                <w:sz w:val="18"/>
                <w:szCs w:val="18"/>
                <w:lang w:val="fr-BE"/>
              </w:rPr>
              <w:instrText xml:space="preserve"> FORMTEXT </w:instrText>
            </w:r>
            <w:r w:rsidRPr="00F519FE">
              <w:rPr>
                <w:sz w:val="18"/>
                <w:szCs w:val="18"/>
                <w:lang w:val="fr-BE"/>
              </w:rPr>
            </w:r>
            <w:r w:rsidRPr="00F519FE">
              <w:rPr>
                <w:sz w:val="18"/>
                <w:szCs w:val="18"/>
                <w:lang w:val="fr-BE"/>
              </w:rPr>
              <w:fldChar w:fldCharType="separate"/>
            </w:r>
            <w:r w:rsidRPr="00F519FE">
              <w:rPr>
                <w:sz w:val="18"/>
                <w:szCs w:val="18"/>
                <w:lang w:val="fr-BE"/>
              </w:rPr>
              <w:t>&lt;objet du marché&gt;</w:t>
            </w:r>
            <w:r w:rsidRPr="00F519FE">
              <w:rPr>
                <w:sz w:val="18"/>
                <w:szCs w:val="18"/>
                <w:lang w:val="fr-FR"/>
              </w:rPr>
              <w:fldChar w:fldCharType="end"/>
            </w:r>
          </w:p>
        </w:tc>
      </w:tr>
      <w:tr w:rsidR="002C43B7" w:rsidRPr="00AB3BE6" w14:paraId="4615DCE3" w14:textId="77777777" w:rsidTr="002C43B7">
        <w:trPr>
          <w:cantSplit/>
          <w:trHeight w:val="20"/>
        </w:trPr>
        <w:tc>
          <w:tcPr>
            <w:tcW w:w="222" w:type="dxa"/>
            <w:vMerge/>
            <w:shd w:val="clear" w:color="auto" w:fill="057A8B" w:themeFill="text2"/>
          </w:tcPr>
          <w:p w14:paraId="224272B2" w14:textId="77777777" w:rsidR="002C43B7" w:rsidRPr="00F95F95" w:rsidRDefault="002C43B7" w:rsidP="00F95F95">
            <w:pPr>
              <w:rPr>
                <w:lang w:val="fr-FR"/>
              </w:rPr>
            </w:pPr>
          </w:p>
        </w:tc>
        <w:tc>
          <w:tcPr>
            <w:tcW w:w="1906" w:type="dxa"/>
            <w:shd w:val="clear" w:color="auto" w:fill="FFF8DC" w:themeFill="background2"/>
          </w:tcPr>
          <w:p w14:paraId="2087AFDB" w14:textId="26607C4C" w:rsidR="002C43B7" w:rsidRPr="00F95F95" w:rsidRDefault="002C43B7" w:rsidP="00F95F95">
            <w:pPr>
              <w:rPr>
                <w:rFonts w:ascii="Open Sans Light" w:hAnsi="Open Sans Light" w:cs="Open Sans Light"/>
                <w:sz w:val="16"/>
                <w:szCs w:val="20"/>
                <w:lang w:val="fr-FR"/>
              </w:rPr>
            </w:pPr>
            <w:r w:rsidRPr="00803099">
              <w:rPr>
                <w:rFonts w:ascii="Open Sans Light" w:hAnsi="Open Sans Light" w:cs="Open Sans Light"/>
                <w:sz w:val="16"/>
                <w:szCs w:val="20"/>
                <w:lang w:val="fr-BE"/>
              </w:rPr>
              <w:t>VOS REFERENCES</w:t>
            </w:r>
          </w:p>
        </w:tc>
        <w:tc>
          <w:tcPr>
            <w:tcW w:w="7510" w:type="dxa"/>
            <w:shd w:val="clear" w:color="auto" w:fill="FFF8DC" w:themeFill="background2"/>
          </w:tcPr>
          <w:p w14:paraId="68C9F0C3" w14:textId="0756DB2A" w:rsidR="002C43B7" w:rsidRPr="00F95F95" w:rsidRDefault="00F519FE" w:rsidP="00F95F95">
            <w:pPr>
              <w:rPr>
                <w:sz w:val="18"/>
                <w:szCs w:val="18"/>
                <w:lang w:val="fr-FR"/>
              </w:rPr>
            </w:pPr>
            <w:r w:rsidRPr="00F519FE">
              <w:rPr>
                <w:sz w:val="18"/>
                <w:szCs w:val="18"/>
                <w:lang w:val="fr-BE"/>
              </w:rPr>
              <w:t xml:space="preserve">Votre offre du </w:t>
            </w:r>
            <w:r w:rsidRPr="00F519FE">
              <w:rPr>
                <w:sz w:val="18"/>
                <w:szCs w:val="18"/>
              </w:rPr>
              <w:fldChar w:fldCharType="begin">
                <w:ffData>
                  <w:name w:val=""/>
                  <w:enabled/>
                  <w:calcOnExit w:val="0"/>
                  <w:textInput>
                    <w:default w:val="&lt;insérer la date&gt;"/>
                  </w:textInput>
                </w:ffData>
              </w:fldChar>
            </w:r>
            <w:r w:rsidRPr="00F519FE">
              <w:rPr>
                <w:sz w:val="18"/>
                <w:szCs w:val="18"/>
                <w:lang w:val="fr-BE"/>
              </w:rPr>
              <w:instrText xml:space="preserve"> FORMTEXT </w:instrText>
            </w:r>
            <w:r w:rsidRPr="00F519FE">
              <w:rPr>
                <w:sz w:val="18"/>
                <w:szCs w:val="18"/>
              </w:rPr>
            </w:r>
            <w:r w:rsidRPr="00F519FE">
              <w:rPr>
                <w:sz w:val="18"/>
                <w:szCs w:val="18"/>
              </w:rPr>
              <w:fldChar w:fldCharType="separate"/>
            </w:r>
            <w:r w:rsidRPr="00F519FE">
              <w:rPr>
                <w:sz w:val="18"/>
                <w:szCs w:val="18"/>
                <w:lang w:val="fr-BE"/>
              </w:rPr>
              <w:t>&lt;insérer la date&gt;</w:t>
            </w:r>
            <w:r w:rsidRPr="00F519FE">
              <w:rPr>
                <w:sz w:val="18"/>
                <w:szCs w:val="18"/>
                <w:lang w:val="fr-FR"/>
              </w:rPr>
              <w:fldChar w:fldCharType="end"/>
            </w:r>
          </w:p>
        </w:tc>
      </w:tr>
      <w:tr w:rsidR="002C43B7" w:rsidRPr="00F95F95" w14:paraId="19077354" w14:textId="77777777" w:rsidTr="002C43B7">
        <w:trPr>
          <w:cantSplit/>
          <w:trHeight w:val="20"/>
        </w:trPr>
        <w:tc>
          <w:tcPr>
            <w:tcW w:w="222" w:type="dxa"/>
            <w:vMerge/>
            <w:shd w:val="clear" w:color="auto" w:fill="057A8B" w:themeFill="text2"/>
          </w:tcPr>
          <w:p w14:paraId="4FC7BA1E" w14:textId="77777777" w:rsidR="002C43B7" w:rsidRPr="00F95F95" w:rsidRDefault="002C43B7" w:rsidP="00F95F95">
            <w:pPr>
              <w:rPr>
                <w:lang w:val="fr-FR"/>
              </w:rPr>
            </w:pPr>
          </w:p>
        </w:tc>
        <w:tc>
          <w:tcPr>
            <w:tcW w:w="1906" w:type="dxa"/>
            <w:shd w:val="clear" w:color="auto" w:fill="FFF8DC" w:themeFill="background2"/>
          </w:tcPr>
          <w:p w14:paraId="04615F53" w14:textId="5E8D3045" w:rsidR="002C43B7" w:rsidRPr="00F95F95" w:rsidRDefault="002C43B7" w:rsidP="00F95F95">
            <w:pPr>
              <w:rPr>
                <w:rFonts w:ascii="Open Sans Light" w:hAnsi="Open Sans Light" w:cs="Open Sans Light"/>
                <w:caps/>
                <w:sz w:val="16"/>
                <w:szCs w:val="20"/>
                <w:lang w:val="fr-FR"/>
              </w:rPr>
            </w:pPr>
            <w:r w:rsidRPr="00803099">
              <w:rPr>
                <w:rFonts w:ascii="Open Sans Light" w:hAnsi="Open Sans Light" w:cs="Open Sans Light"/>
                <w:caps/>
                <w:sz w:val="16"/>
                <w:szCs w:val="20"/>
                <w:lang w:val="fr-BE"/>
              </w:rPr>
              <w:t>ANNEXES</w:t>
            </w:r>
          </w:p>
        </w:tc>
        <w:tc>
          <w:tcPr>
            <w:tcW w:w="7510" w:type="dxa"/>
            <w:shd w:val="clear" w:color="auto" w:fill="FFF8DC" w:themeFill="background2"/>
          </w:tcPr>
          <w:p w14:paraId="2825F8DD" w14:textId="1025406A" w:rsidR="002C43B7" w:rsidRPr="00F95F95" w:rsidRDefault="00F519FE" w:rsidP="00F95F95">
            <w:pPr>
              <w:rPr>
                <w:sz w:val="18"/>
                <w:szCs w:val="18"/>
                <w:lang w:val="fr-FR"/>
              </w:rPr>
            </w:pPr>
            <w:r>
              <w:rPr>
                <w:sz w:val="18"/>
                <w:szCs w:val="18"/>
                <w:lang w:val="fr-FR"/>
              </w:rPr>
              <w:t>1</w:t>
            </w:r>
          </w:p>
        </w:tc>
      </w:tr>
    </w:tbl>
    <w:p w14:paraId="39DAE559" w14:textId="29E604EF" w:rsidR="00206AB1" w:rsidRPr="00F95F95" w:rsidRDefault="00206AB1" w:rsidP="00F02B3C">
      <w:pPr>
        <w:rPr>
          <w:lang w:val="fr-FR"/>
        </w:rPr>
      </w:pPr>
    </w:p>
    <w:p w14:paraId="4692908F" w14:textId="1D60E962" w:rsidR="00CC0C5D" w:rsidRPr="00F95F95" w:rsidRDefault="0017448B" w:rsidP="00F02B3C">
      <w:pPr>
        <w:rPr>
          <w:lang w:val="fr-FR"/>
        </w:rPr>
      </w:pPr>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F95F95" w:rsidRDefault="00206AB1" w:rsidP="00F02B3C">
      <w:pPr>
        <w:rPr>
          <w:lang w:val="fr-FR"/>
        </w:rPr>
      </w:pPr>
    </w:p>
    <w:p w14:paraId="1D0FCA98" w14:textId="77777777" w:rsidR="00CC0C5D" w:rsidRPr="00F95F95" w:rsidRDefault="00CC0C5D" w:rsidP="00F02B3C">
      <w:pPr>
        <w:rPr>
          <w:lang w:val="fr-FR"/>
        </w:rPr>
      </w:pPr>
    </w:p>
    <w:p w14:paraId="04594A50" w14:textId="77777777" w:rsidR="00206AB1" w:rsidRPr="00F95F95" w:rsidRDefault="00206AB1" w:rsidP="00F02B3C">
      <w:pPr>
        <w:rPr>
          <w:lang w:val="fr-FR"/>
        </w:rPr>
      </w:pPr>
    </w:p>
    <w:p w14:paraId="54C62735" w14:textId="6DAEC16D" w:rsidR="00712A1F" w:rsidRPr="00496557" w:rsidRDefault="00712A1F" w:rsidP="00712A1F">
      <w:pPr>
        <w:rPr>
          <w:lang w:val="fr-BE"/>
        </w:rPr>
      </w:pPr>
      <w:r>
        <w:rPr>
          <w:noProof/>
        </w:rPr>
        <mc:AlternateContent>
          <mc:Choice Requires="wps">
            <w:drawing>
              <wp:anchor distT="45720" distB="45720" distL="114300" distR="114300" simplePos="0" relativeHeight="251667456" behindDoc="0" locked="0" layoutInCell="1" allowOverlap="1" wp14:anchorId="0048EB49" wp14:editId="0876FC68">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58EE5D50" w14:textId="77777777" w:rsidR="00712A1F" w:rsidRPr="0044022A" w:rsidRDefault="00712A1F" w:rsidP="00712A1F">
                            <w:pPr>
                              <w:rPr>
                                <w:lang w:val="en-US"/>
                              </w:rPr>
                            </w:pPr>
                            <w:r w:rsidRPr="0034774D">
                              <w:t>Bru</w:t>
                            </w:r>
                            <w:r>
                              <w:t>xelles</w:t>
                            </w:r>
                            <w:r w:rsidRPr="0034774D">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8EB49" id="Text Box 2" o:spid="_x0000_s1028" type="#_x0000_t202" style="position:absolute;margin-left:0;margin-top:212.65pt;width:192.75pt;height:26.9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58EE5D50" w14:textId="77777777" w:rsidR="00712A1F" w:rsidRPr="0044022A" w:rsidRDefault="00712A1F" w:rsidP="00712A1F">
                      <w:pPr>
                        <w:rPr>
                          <w:lang w:val="en-US"/>
                        </w:rPr>
                      </w:pPr>
                      <w:r w:rsidRPr="0034774D">
                        <w:t>Bru</w:t>
                      </w:r>
                      <w:r>
                        <w:t>xelles</w:t>
                      </w:r>
                      <w:r w:rsidRPr="0034774D">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57BDCDB1" wp14:editId="2788D217">
                <wp:simplePos x="0" y="0"/>
                <wp:positionH relativeFrom="page">
                  <wp:posOffset>3420745</wp:posOffset>
                </wp:positionH>
                <wp:positionV relativeFrom="page">
                  <wp:posOffset>1620520</wp:posOffset>
                </wp:positionV>
                <wp:extent cx="3592800" cy="1069200"/>
                <wp:effectExtent l="0" t="0" r="1905" b="0"/>
                <wp:wrapNone/>
                <wp:docPr id="4" name="Rectangle 1"/>
                <wp:cNvGraphicFramePr/>
                <a:graphic xmlns:a="http://schemas.openxmlformats.org/drawingml/2006/main">
                  <a:graphicData uri="http://schemas.microsoft.com/office/word/2010/wordprocessingShape">
                    <wps:wsp>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AA11" id="Rectangle 1" o:spid="_x0000_s1026" style="position:absolute;margin-left:269.35pt;margin-top:127.6pt;width:282.9pt;height:84.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" fillcolor="#d8d8d8 [2732]" stroked="f" strokeweight="1pt">
                <w10:wrap anchorx="page" anchory="page"/>
              </v:rect>
            </w:pict>
          </mc:Fallback>
        </mc:AlternateContent>
      </w:r>
      <w:r w:rsidRPr="00496557">
        <w:rPr>
          <w:lang w:val="fr-BE"/>
        </w:rPr>
        <w:t>Madame, Monsieur,</w:t>
      </w:r>
    </w:p>
    <w:p w14:paraId="1977E297" w14:textId="77777777" w:rsidR="00AE3BC1" w:rsidRDefault="00AE3BC1" w:rsidP="00AE3BC1">
      <w:pPr>
        <w:jc w:val="both"/>
        <w:rPr>
          <w:rFonts w:cstheme="minorHAnsi"/>
          <w:szCs w:val="22"/>
          <w:lang w:val="fr-FR"/>
        </w:rPr>
      </w:pPr>
      <w:r>
        <w:rPr>
          <w:rFonts w:cstheme="minorHAnsi"/>
          <w:szCs w:val="22"/>
          <w:lang w:val="fr-FR"/>
        </w:rPr>
        <w:t xml:space="preserve">Conformément à l’article 88 de l’arrêté royal du 18 avril 2017 relatif à la passation des marchés publics dans les secteurs classiques, j’ai l’honneur de porter formellement à votre connaissance que votre offre relative au marché (lot </w:t>
      </w:r>
      <w:r>
        <w:rPr>
          <w:rFonts w:cstheme="minorHAnsi"/>
          <w:szCs w:val="22"/>
          <w:highlight w:val="yellow"/>
          <w:lang w:val="fr-FR"/>
        </w:rPr>
        <w:t>xx</w:t>
      </w:r>
      <w:r>
        <w:rPr>
          <w:rFonts w:cstheme="minorHAnsi"/>
          <w:szCs w:val="22"/>
          <w:lang w:val="fr-FR"/>
        </w:rPr>
        <w:t xml:space="preserve">) dont il est question en objet, a été approuvée et que le contrat est donc attribué à votre entreprise.  </w:t>
      </w:r>
    </w:p>
    <w:p w14:paraId="273C8509" w14:textId="77777777" w:rsidR="00AE3BC1" w:rsidRDefault="00AE3BC1" w:rsidP="00AE3BC1">
      <w:pPr>
        <w:spacing w:after="0" w:line="240" w:lineRule="auto"/>
        <w:jc w:val="both"/>
        <w:rPr>
          <w:rFonts w:cstheme="minorHAnsi"/>
          <w:color w:val="68CDB8" w:themeColor="accent5" w:themeShade="BF"/>
          <w:szCs w:val="22"/>
          <w:lang w:val="fr-FR"/>
        </w:rPr>
      </w:pPr>
      <w:r w:rsidRPr="006C5906">
        <w:rPr>
          <w:rFonts w:cstheme="minorHAnsi"/>
          <w:color w:val="68CDB8" w:themeColor="accent5" w:themeShade="BF"/>
          <w:szCs w:val="22"/>
          <w:highlight w:val="yellow"/>
          <w:lang w:val="fr-FR"/>
        </w:rPr>
        <w:t>#OU:</w:t>
      </w:r>
    </w:p>
    <w:p w14:paraId="57C87D5D" w14:textId="77777777" w:rsidR="00AE3BC1" w:rsidRPr="00621759" w:rsidRDefault="00AE3BC1" w:rsidP="00AE3BC1">
      <w:pPr>
        <w:jc w:val="both"/>
        <w:rPr>
          <w:rFonts w:cstheme="minorHAnsi"/>
          <w:szCs w:val="22"/>
          <w:lang w:val="fr-FR"/>
        </w:rPr>
      </w:pPr>
      <w:r w:rsidRPr="00621759">
        <w:rPr>
          <w:szCs w:val="22"/>
          <w:lang w:val="fr-FR"/>
        </w:rPr>
        <w:t>Vous pouvez, dans un délai de trente jours à compter de la date d’envoi de ces informations, demander par écrit que l'on vous transmette une copie de la décision motivée.</w:t>
      </w:r>
    </w:p>
    <w:p w14:paraId="417E437C" w14:textId="77777777" w:rsidR="00AE3BC1" w:rsidRPr="00621759" w:rsidRDefault="00AE3BC1" w:rsidP="00AE3BC1">
      <w:pPr>
        <w:spacing w:after="0" w:line="240" w:lineRule="auto"/>
        <w:jc w:val="both"/>
        <w:rPr>
          <w:rFonts w:cstheme="minorHAnsi"/>
          <w:szCs w:val="22"/>
          <w:lang w:val="fr-FR"/>
        </w:rPr>
      </w:pPr>
      <w:r w:rsidRPr="00187938">
        <w:rPr>
          <w:color w:val="68CDB8" w:themeColor="accent5" w:themeShade="BF"/>
          <w:szCs w:val="22"/>
          <w:highlight w:val="yellow"/>
          <w:lang w:val="fr-FR"/>
        </w:rPr>
        <w:t>#OU:</w:t>
      </w:r>
    </w:p>
    <w:p w14:paraId="23EFB8B3" w14:textId="77777777" w:rsidR="00AE3BC1" w:rsidRPr="00187938" w:rsidRDefault="00AE3BC1" w:rsidP="00AE3BC1">
      <w:pPr>
        <w:jc w:val="both"/>
        <w:rPr>
          <w:rFonts w:cstheme="minorHAnsi"/>
          <w:szCs w:val="22"/>
          <w:lang w:val="fr-BE"/>
        </w:rPr>
      </w:pPr>
      <w:r w:rsidRPr="00187938">
        <w:rPr>
          <w:rFonts w:cstheme="minorHAnsi"/>
          <w:szCs w:val="22"/>
          <w:lang w:val="fr-BE"/>
        </w:rPr>
        <w:t xml:space="preserve">Afin de compléter votre information, je vous prie de trouver en annexe la décision motivée de ce marché. Cependant, les données dont la divulgation porterait préjudice aux intérêts commerciaux légitimes des autres soumissionnaires ou pourrait nuire à une concurrence loyale ont été retirées (art. 10 loi du 17 juin 2013). </w:t>
      </w:r>
    </w:p>
    <w:p w14:paraId="3E8D7DE6" w14:textId="77777777" w:rsidR="00AE3BC1" w:rsidRPr="00621759" w:rsidRDefault="00AE3BC1" w:rsidP="00AE3BC1">
      <w:pPr>
        <w:jc w:val="both"/>
        <w:rPr>
          <w:rFonts w:cstheme="minorHAnsi"/>
          <w:szCs w:val="22"/>
          <w:lang w:val="fr-FR"/>
        </w:rPr>
      </w:pPr>
      <w:r w:rsidRPr="00621759">
        <w:rPr>
          <w:szCs w:val="22"/>
          <w:lang w:val="fr-FR"/>
        </w:rPr>
        <w:t xml:space="preserve">La présente notification fait également office de notification de l’approbation de votre offre. </w:t>
      </w:r>
    </w:p>
    <w:p w14:paraId="5523B659" w14:textId="77777777" w:rsidR="00AE3BC1" w:rsidRDefault="00AE3BC1" w:rsidP="00AE3BC1">
      <w:pPr>
        <w:jc w:val="both"/>
        <w:rPr>
          <w:rFonts w:cstheme="minorHAnsi"/>
          <w:szCs w:val="22"/>
          <w:lang w:val="fr-FR"/>
        </w:rPr>
      </w:pPr>
      <w:r>
        <w:rPr>
          <w:rFonts w:cstheme="minorHAnsi"/>
          <w:szCs w:val="22"/>
          <w:lang w:val="fr-FR"/>
        </w:rPr>
        <w:lastRenderedPageBreak/>
        <w:t xml:space="preserve">Le fonctionnaire dirigeant chargé du contrôle et de l’exécution du marché est Monsieur/Madame </w:t>
      </w:r>
      <w:r>
        <w:rPr>
          <w:rFonts w:cstheme="minorHAnsi"/>
          <w:szCs w:val="22"/>
          <w:lang w:val="fr-FR"/>
        </w:rPr>
        <w:fldChar w:fldCharType="begin" w:fldLock="1">
          <w:ffData>
            <w:name w:val="Tekstvak5"/>
            <w:enabled/>
            <w:calcOnExit w:val="0"/>
            <w:textInput>
              <w:default w:val="&lt;prénom, nom et fonction du fonctionnaire dirigeant&gt; "/>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rFonts w:cstheme="minorHAnsi"/>
          <w:szCs w:val="22"/>
          <w:lang w:val="fr-FR"/>
        </w:rPr>
        <w:t>&lt;prénom, nom et fonction du fonctionnaire dirigeant&gt;</w:t>
      </w:r>
      <w:r>
        <w:fldChar w:fldCharType="end"/>
      </w:r>
      <w:r>
        <w:rPr>
          <w:rFonts w:cstheme="minorHAnsi"/>
          <w:szCs w:val="22"/>
          <w:lang w:val="fr-FR"/>
        </w:rPr>
        <w:t xml:space="preserve">. </w:t>
      </w:r>
    </w:p>
    <w:p w14:paraId="56174D59" w14:textId="77777777" w:rsidR="00AE3BC1" w:rsidRDefault="00AE3BC1" w:rsidP="00AE3BC1">
      <w:pPr>
        <w:jc w:val="both"/>
        <w:rPr>
          <w:rFonts w:cstheme="minorHAnsi"/>
          <w:szCs w:val="22"/>
          <w:lang w:val="fr-FR"/>
        </w:rPr>
      </w:pPr>
      <w:commentRangeStart w:id="1"/>
      <w:r>
        <w:rPr>
          <w:rFonts w:cstheme="minorHAnsi"/>
          <w:szCs w:val="22"/>
          <w:lang w:val="fr-FR"/>
        </w:rPr>
        <w:t>Le</w:t>
      </w:r>
      <w:commentRangeEnd w:id="1"/>
      <w:r>
        <w:rPr>
          <w:rStyle w:val="Verwijzingopmerking"/>
        </w:rPr>
        <w:commentReference w:id="1"/>
      </w:r>
      <w:r>
        <w:rPr>
          <w:rFonts w:cstheme="minorHAnsi"/>
          <w:szCs w:val="22"/>
          <w:lang w:val="fr-FR"/>
        </w:rPr>
        <w:t xml:space="preserve"> montant du cautionnement que vous devez constituer conformément aux dispositions reprises au point </w:t>
      </w:r>
      <w:r w:rsidRPr="00F10FA3">
        <w:rPr>
          <w:rFonts w:cstheme="minorHAnsi"/>
          <w:szCs w:val="22"/>
          <w:highlight w:val="yellow"/>
          <w:lang w:val="fr-FR"/>
        </w:rPr>
        <w:t>xx</w:t>
      </w:r>
      <w:r>
        <w:rPr>
          <w:rFonts w:cstheme="minorHAnsi"/>
          <w:szCs w:val="22"/>
          <w:lang w:val="fr-FR"/>
        </w:rPr>
        <w:t xml:space="preserve"> du cahier spécial des charges s’élève à </w:t>
      </w:r>
      <w:r>
        <w:rPr>
          <w:rFonts w:cstheme="minorHAnsi"/>
          <w:szCs w:val="22"/>
          <w:lang w:val="fr-FR"/>
        </w:rPr>
        <w:fldChar w:fldCharType="begin" w:fldLock="1">
          <w:ffData>
            <w:name w:val="Text7"/>
            <w:enabled/>
            <w:calcOnExit w:val="0"/>
            <w:textInput>
              <w:default w:val="&lt;indiquer le montant du cautionnemen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rFonts w:cstheme="minorHAnsi"/>
          <w:szCs w:val="22"/>
          <w:lang w:val="fr-FR"/>
        </w:rPr>
        <w:t>&lt;indiquer le montant du cautionnement&gt;</w:t>
      </w:r>
      <w:r>
        <w:rPr>
          <w:rFonts w:cstheme="minorHAnsi"/>
          <w:szCs w:val="22"/>
          <w:lang w:val="fr-FR"/>
        </w:rPr>
        <w:fldChar w:fldCharType="end"/>
      </w:r>
      <w:r>
        <w:rPr>
          <w:rFonts w:cstheme="minorHAnsi"/>
          <w:szCs w:val="22"/>
          <w:lang w:val="fr-FR"/>
        </w:rPr>
        <w:t xml:space="preserve"> euros. Dans les trente jours de calendrier qui suivent la présente notification de conclusion du marché, la preuve de constitution du cautionnement doit être transmise au </w:t>
      </w:r>
      <w:r>
        <w:rPr>
          <w:rFonts w:cstheme="minorHAnsi"/>
          <w:szCs w:val="22"/>
          <w:lang w:val="fr-FR"/>
        </w:rPr>
        <w:fldChar w:fldCharType="begin" w:fldLock="1">
          <w:ffData>
            <w:name w:val="Text6"/>
            <w:enabled/>
            <w:calcOnExit w:val="0"/>
            <w:textInput>
              <w:default w:val="&lt;service compétent&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rFonts w:cstheme="minorHAnsi"/>
          <w:szCs w:val="22"/>
          <w:lang w:val="fr-FR"/>
        </w:rPr>
        <w:t>&lt;service compétent&gt;</w:t>
      </w:r>
      <w:r>
        <w:rPr>
          <w:rFonts w:cstheme="minorHAnsi"/>
          <w:szCs w:val="22"/>
          <w:lang w:val="fr-FR"/>
        </w:rPr>
        <w:fldChar w:fldCharType="end"/>
      </w:r>
      <w:r>
        <w:rPr>
          <w:rFonts w:cstheme="minorHAnsi"/>
          <w:szCs w:val="22"/>
          <w:lang w:val="fr-FR"/>
        </w:rPr>
        <w:t xml:space="preserve">, à l’attention de Monsieur/Madame </w:t>
      </w:r>
      <w:r>
        <w:rPr>
          <w:rFonts w:cstheme="minorHAnsi"/>
          <w:szCs w:val="22"/>
          <w:lang w:val="fr-FR"/>
        </w:rPr>
        <w:fldChar w:fldCharType="begin" w:fldLock="1">
          <w:ffData>
            <w:name w:val="Text7"/>
            <w:enabled/>
            <w:calcOnExit w:val="0"/>
            <w:textInput>
              <w:default w:val="&lt;prénom, nom et adresse complète du fonctionnaire&gt;"/>
            </w:textInput>
          </w:ffData>
        </w:fldChar>
      </w:r>
      <w:r>
        <w:rPr>
          <w:rFonts w:cstheme="minorHAnsi"/>
          <w:szCs w:val="22"/>
          <w:lang w:val="fr-FR"/>
        </w:rPr>
        <w:instrText xml:space="preserve"> FORMTEXT </w:instrText>
      </w:r>
      <w:r>
        <w:rPr>
          <w:rFonts w:cstheme="minorHAnsi"/>
          <w:szCs w:val="22"/>
          <w:lang w:val="fr-FR"/>
        </w:rPr>
      </w:r>
      <w:r>
        <w:rPr>
          <w:rFonts w:cstheme="minorHAnsi"/>
          <w:szCs w:val="22"/>
          <w:lang w:val="fr-FR"/>
        </w:rPr>
        <w:fldChar w:fldCharType="separate"/>
      </w:r>
      <w:r>
        <w:rPr>
          <w:rFonts w:cstheme="minorHAnsi"/>
          <w:szCs w:val="22"/>
          <w:lang w:val="fr-FR"/>
        </w:rPr>
        <w:t>&lt;prénom, nom et adresse complète du fonctionnaire&gt;</w:t>
      </w:r>
      <w:r>
        <w:rPr>
          <w:rFonts w:cstheme="minorHAnsi"/>
          <w:szCs w:val="22"/>
          <w:lang w:val="fr-FR"/>
        </w:rPr>
        <w:fldChar w:fldCharType="end"/>
      </w:r>
      <w:r>
        <w:rPr>
          <w:rFonts w:cstheme="minorHAnsi"/>
          <w:szCs w:val="22"/>
          <w:lang w:val="fr-FR"/>
        </w:rPr>
        <w:t>.</w:t>
      </w:r>
    </w:p>
    <w:p w14:paraId="1A4D3D3F" w14:textId="1F1D9409" w:rsidR="00480736" w:rsidRPr="00C625DD" w:rsidRDefault="008F3CC9" w:rsidP="008F3CC9">
      <w:pPr>
        <w:rPr>
          <w:lang w:val="fr-BE"/>
        </w:rPr>
      </w:pPr>
      <w:r w:rsidRPr="00DD6B00">
        <w:rPr>
          <w:rFonts w:cstheme="minorHAnsi"/>
          <w:szCs w:val="22"/>
          <w:lang w:val="fr-BE"/>
        </w:rPr>
        <w:t>Je vous prie de croire, Madame, Monsieur, à l’assurance de mes sentiments les meilleurs.</w:t>
      </w:r>
    </w:p>
    <w:p w14:paraId="2A557179" w14:textId="62290303" w:rsidR="00D039E5" w:rsidRDefault="00D039E5" w:rsidP="00A7430D">
      <w:pPr>
        <w:rPr>
          <w:lang w:val="fr-FR"/>
        </w:rPr>
      </w:pPr>
    </w:p>
    <w:p w14:paraId="5A65862B" w14:textId="03D91809" w:rsidR="00712A1F" w:rsidRDefault="00712A1F" w:rsidP="00A7430D">
      <w:pPr>
        <w:rPr>
          <w:lang w:val="fr-FR"/>
        </w:rPr>
      </w:pPr>
    </w:p>
    <w:p w14:paraId="3A7BC0C6" w14:textId="4911E6B0" w:rsidR="00712A1F" w:rsidRDefault="00712A1F" w:rsidP="00A7430D">
      <w:pPr>
        <w:rPr>
          <w:lang w:val="fr-FR"/>
        </w:rPr>
      </w:pPr>
    </w:p>
    <w:p w14:paraId="5E50CB65" w14:textId="77777777" w:rsidR="008464C0" w:rsidRPr="00983C3F" w:rsidRDefault="008464C0" w:rsidP="008464C0">
      <w:pPr>
        <w:spacing w:after="0"/>
        <w:rPr>
          <w:rFonts w:cstheme="minorHAnsi"/>
          <w:szCs w:val="22"/>
          <w:lang w:val="fr-FR"/>
        </w:rPr>
      </w:pPr>
      <w:r w:rsidRPr="00983C3F">
        <w:rPr>
          <w:rFonts w:cstheme="minorHAnsi"/>
          <w:szCs w:val="22"/>
        </w:rPr>
        <w:fldChar w:fldCharType="begin" w:fldLock="1">
          <w:ffData>
            <w:name w:val="Tekstvak13"/>
            <w:enabled/>
            <w:calcOnExit w:val="0"/>
            <w:textInput>
              <w:default w:val="&lt;prénom et nom de la personne compétente au sein de l’administration&gt;"/>
            </w:textInput>
          </w:ffData>
        </w:fldChar>
      </w:r>
      <w:r w:rsidRPr="00983C3F">
        <w:rPr>
          <w:rFonts w:cstheme="minorHAnsi"/>
          <w:szCs w:val="22"/>
          <w:lang w:val="fr-FR"/>
        </w:rPr>
        <w:instrText xml:space="preserve"> FORMTEXT </w:instrText>
      </w:r>
      <w:r w:rsidRPr="00983C3F">
        <w:rPr>
          <w:rFonts w:cstheme="minorHAnsi"/>
          <w:szCs w:val="22"/>
        </w:rPr>
      </w:r>
      <w:r w:rsidRPr="00983C3F">
        <w:rPr>
          <w:rFonts w:cstheme="minorHAnsi"/>
          <w:szCs w:val="22"/>
        </w:rPr>
        <w:fldChar w:fldCharType="separate"/>
      </w:r>
      <w:r w:rsidRPr="00983C3F">
        <w:rPr>
          <w:rFonts w:cstheme="minorHAnsi"/>
          <w:szCs w:val="22"/>
          <w:lang w:val="fr-FR"/>
        </w:rPr>
        <w:t>&lt;prénom et nom de la personne compétente au sein de l’administration&gt;</w:t>
      </w:r>
      <w:r w:rsidRPr="00983C3F">
        <w:rPr>
          <w:rFonts w:cstheme="minorHAnsi"/>
          <w:szCs w:val="22"/>
        </w:rPr>
        <w:fldChar w:fldCharType="end"/>
      </w:r>
    </w:p>
    <w:p w14:paraId="5C97C4D2" w14:textId="77777777" w:rsidR="008464C0" w:rsidRPr="0075695C" w:rsidRDefault="008464C0" w:rsidP="008464C0">
      <w:pPr>
        <w:rPr>
          <w:rFonts w:cstheme="minorHAnsi"/>
          <w:szCs w:val="22"/>
          <w:lang w:val="fr-FR"/>
        </w:rPr>
      </w:pPr>
      <w:r w:rsidRPr="00BA3AFB">
        <w:rPr>
          <w:rFonts w:cstheme="minorHAnsi"/>
          <w:szCs w:val="22"/>
        </w:rPr>
        <w:fldChar w:fldCharType="begin" w:fldLock="1">
          <w:ffData>
            <w:name w:val="Tekstvak14"/>
            <w:enabled/>
            <w:calcOnExit w:val="0"/>
            <w:textInput>
              <w:default w:val="&lt;fonction de la personne compétente au sein de l’administration&gt;"/>
            </w:textInput>
          </w:ffData>
        </w:fldChar>
      </w:r>
      <w:r w:rsidRPr="0075695C">
        <w:rPr>
          <w:rFonts w:cstheme="minorHAnsi"/>
          <w:szCs w:val="22"/>
          <w:lang w:val="fr-FR"/>
        </w:rPr>
        <w:instrText xml:space="preserve"> FORMTEXT </w:instrText>
      </w:r>
      <w:r w:rsidRPr="00BA3AFB">
        <w:rPr>
          <w:rFonts w:cstheme="minorHAnsi"/>
          <w:szCs w:val="22"/>
        </w:rPr>
      </w:r>
      <w:r w:rsidRPr="00BA3AFB">
        <w:rPr>
          <w:rFonts w:cstheme="minorHAnsi"/>
          <w:szCs w:val="22"/>
        </w:rPr>
        <w:fldChar w:fldCharType="separate"/>
      </w:r>
      <w:r w:rsidRPr="0075695C">
        <w:rPr>
          <w:szCs w:val="22"/>
          <w:lang w:val="fr-FR"/>
        </w:rPr>
        <w:t>&lt;fonction de la personne compétente au sein de l’administration&gt;</w:t>
      </w:r>
      <w:r w:rsidRPr="00BA3AFB">
        <w:rPr>
          <w:rFonts w:cstheme="minorHAnsi"/>
          <w:szCs w:val="22"/>
        </w:rPr>
        <w:fldChar w:fldCharType="end"/>
      </w:r>
    </w:p>
    <w:p w14:paraId="4ECBDB42" w14:textId="77777777" w:rsidR="008464C0" w:rsidRDefault="008464C0" w:rsidP="00A7430D">
      <w:pPr>
        <w:rPr>
          <w:lang w:val="fr-FR"/>
        </w:rPr>
      </w:pPr>
    </w:p>
    <w:sectPr w:rsidR="008464C0"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1:06:00Z" w:initials="#">
    <w:p w14:paraId="2DDA6412" w14:textId="6BB4EA55" w:rsidR="00F519FE" w:rsidRPr="00F519FE" w:rsidRDefault="00F519FE">
      <w:pPr>
        <w:pStyle w:val="Tekstopmerking"/>
        <w:rPr>
          <w:lang w:val="fr-FR"/>
        </w:rPr>
      </w:pPr>
      <w:r>
        <w:rPr>
          <w:rStyle w:val="Verwijzingopmerking"/>
        </w:rPr>
        <w:annotationRef/>
      </w:r>
      <w:r w:rsidRPr="00F519FE">
        <w:rPr>
          <w:iCs/>
          <w:lang w:val="fr-FR"/>
        </w:rPr>
        <w:t>Vous pouvez utiliser ce modèle de lettre comme notification au soumissionnaire sélectionné pour des marchés publics dont la valeur estimée atteint 30.000 euros hors TVA et est inférieure au seuil de la publicité européenne</w:t>
      </w:r>
    </w:p>
  </w:comment>
  <w:comment w:id="1" w:author="#" w:date="2022-03-15T09:24:00Z" w:initials="#">
    <w:p w14:paraId="00F23A31" w14:textId="6B2B6408" w:rsidR="00AE3BC1" w:rsidRPr="00AE3BC1" w:rsidRDefault="00AE3BC1">
      <w:pPr>
        <w:pStyle w:val="Tekstopmerking"/>
        <w:rPr>
          <w:iCs/>
          <w:lang w:val="fr-FR"/>
        </w:rPr>
      </w:pPr>
      <w:r>
        <w:rPr>
          <w:rStyle w:val="Verwijzingopmerking"/>
        </w:rPr>
        <w:annotationRef/>
      </w:r>
      <w:r w:rsidRPr="00AE3BC1">
        <w:annotationRef/>
      </w:r>
      <w:r w:rsidRPr="00AE3BC1">
        <w:rPr>
          <w:iCs/>
          <w:lang w:val="fr-FR"/>
        </w:rPr>
        <w:t>L’art. 25 de l’A.R. du 14 janvier 2013 requiert un cautionnement pour autant qu’aucune exception ne s’applique ou que les documents du marché n’y dérogent pas (voir notamment article 25 §1er et article 9 §4 de l’A.R.)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A6412" w15:done="0"/>
  <w15:commentEx w15:paraId="00F23A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09C7" w16cex:dateUtc="2022-03-31T09:06:00Z"/>
  <w16cex:commentExtensible w16cex:durableId="25DAD9DB" w16cex:dateUtc="2022-03-15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A6412" w16cid:durableId="25F009C7"/>
  <w16cid:commentId w16cid:paraId="00F23A31" w16cid:durableId="25DAD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5CE8" w14:textId="77777777" w:rsidR="00EE56B5" w:rsidRDefault="00EE56B5" w:rsidP="007719B8">
      <w:pPr>
        <w:spacing w:after="0" w:line="240" w:lineRule="auto"/>
      </w:pPr>
      <w:r>
        <w:separator/>
      </w:r>
    </w:p>
  </w:endnote>
  <w:endnote w:type="continuationSeparator" w:id="0">
    <w:p w14:paraId="69564894" w14:textId="77777777" w:rsidR="00EE56B5" w:rsidRDefault="00EE56B5"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AB3BE6"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AB3BE6"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E74B" w14:textId="77777777" w:rsidR="00EE56B5" w:rsidRDefault="00EE56B5" w:rsidP="007719B8">
      <w:pPr>
        <w:spacing w:after="0" w:line="240" w:lineRule="auto"/>
      </w:pPr>
      <w:r>
        <w:separator/>
      </w:r>
    </w:p>
  </w:footnote>
  <w:footnote w:type="continuationSeparator" w:id="0">
    <w:p w14:paraId="5A717D7B" w14:textId="77777777" w:rsidR="00EE56B5" w:rsidRDefault="00EE56B5"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15854"/>
    <w:rsid w:val="00042E17"/>
    <w:rsid w:val="00047AE4"/>
    <w:rsid w:val="000670B5"/>
    <w:rsid w:val="00085AA1"/>
    <w:rsid w:val="000B672E"/>
    <w:rsid w:val="000D2FDF"/>
    <w:rsid w:val="00126469"/>
    <w:rsid w:val="00126933"/>
    <w:rsid w:val="00136F8D"/>
    <w:rsid w:val="00154E5C"/>
    <w:rsid w:val="001636DE"/>
    <w:rsid w:val="001657E4"/>
    <w:rsid w:val="0017448B"/>
    <w:rsid w:val="00190EAA"/>
    <w:rsid w:val="001A7DD1"/>
    <w:rsid w:val="001B4851"/>
    <w:rsid w:val="001B5ECA"/>
    <w:rsid w:val="001C2D02"/>
    <w:rsid w:val="001C7CBC"/>
    <w:rsid w:val="001D2D10"/>
    <w:rsid w:val="00206AB1"/>
    <w:rsid w:val="00230DF0"/>
    <w:rsid w:val="002611E1"/>
    <w:rsid w:val="00291D00"/>
    <w:rsid w:val="002A009D"/>
    <w:rsid w:val="002C1F9D"/>
    <w:rsid w:val="002C3AB0"/>
    <w:rsid w:val="002C43B7"/>
    <w:rsid w:val="002C5C7C"/>
    <w:rsid w:val="002D105F"/>
    <w:rsid w:val="002E3D55"/>
    <w:rsid w:val="00306628"/>
    <w:rsid w:val="00326F7A"/>
    <w:rsid w:val="00340B6C"/>
    <w:rsid w:val="0034774D"/>
    <w:rsid w:val="00362B2A"/>
    <w:rsid w:val="003634A1"/>
    <w:rsid w:val="00371705"/>
    <w:rsid w:val="00371F01"/>
    <w:rsid w:val="003730FF"/>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0C55"/>
    <w:rsid w:val="004C49D7"/>
    <w:rsid w:val="004D5612"/>
    <w:rsid w:val="004D60BA"/>
    <w:rsid w:val="004E5098"/>
    <w:rsid w:val="004F0366"/>
    <w:rsid w:val="004F7714"/>
    <w:rsid w:val="00541BE5"/>
    <w:rsid w:val="00546504"/>
    <w:rsid w:val="00552E7F"/>
    <w:rsid w:val="00555D98"/>
    <w:rsid w:val="00560F3F"/>
    <w:rsid w:val="005760DE"/>
    <w:rsid w:val="005935E7"/>
    <w:rsid w:val="005B1FE8"/>
    <w:rsid w:val="005B4E6A"/>
    <w:rsid w:val="005D558C"/>
    <w:rsid w:val="005E3668"/>
    <w:rsid w:val="005F0EFF"/>
    <w:rsid w:val="005F784D"/>
    <w:rsid w:val="00610A49"/>
    <w:rsid w:val="00614B09"/>
    <w:rsid w:val="00615E6E"/>
    <w:rsid w:val="00625CCB"/>
    <w:rsid w:val="00637962"/>
    <w:rsid w:val="0064324E"/>
    <w:rsid w:val="0065746C"/>
    <w:rsid w:val="00665361"/>
    <w:rsid w:val="00674342"/>
    <w:rsid w:val="00684F1B"/>
    <w:rsid w:val="006C0728"/>
    <w:rsid w:val="006D1711"/>
    <w:rsid w:val="00706F1B"/>
    <w:rsid w:val="00712A1F"/>
    <w:rsid w:val="00715C00"/>
    <w:rsid w:val="007171AB"/>
    <w:rsid w:val="00743DDB"/>
    <w:rsid w:val="007719B8"/>
    <w:rsid w:val="0077278D"/>
    <w:rsid w:val="00776AD3"/>
    <w:rsid w:val="0079382B"/>
    <w:rsid w:val="007C6580"/>
    <w:rsid w:val="008118C6"/>
    <w:rsid w:val="00815D30"/>
    <w:rsid w:val="008464C0"/>
    <w:rsid w:val="0085345D"/>
    <w:rsid w:val="0085634A"/>
    <w:rsid w:val="00861BFA"/>
    <w:rsid w:val="008A014D"/>
    <w:rsid w:val="008A377F"/>
    <w:rsid w:val="008B3E7B"/>
    <w:rsid w:val="008B7774"/>
    <w:rsid w:val="008C57FF"/>
    <w:rsid w:val="008D5E95"/>
    <w:rsid w:val="008D7885"/>
    <w:rsid w:val="008F3CC9"/>
    <w:rsid w:val="00901FB8"/>
    <w:rsid w:val="00912DAD"/>
    <w:rsid w:val="00927DF7"/>
    <w:rsid w:val="00934B1D"/>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A6BBA"/>
    <w:rsid w:val="00AB381E"/>
    <w:rsid w:val="00AB3BE6"/>
    <w:rsid w:val="00AC77B6"/>
    <w:rsid w:val="00AD2D31"/>
    <w:rsid w:val="00AD432C"/>
    <w:rsid w:val="00AD4500"/>
    <w:rsid w:val="00AE3BC1"/>
    <w:rsid w:val="00AE3E76"/>
    <w:rsid w:val="00AF2820"/>
    <w:rsid w:val="00B03809"/>
    <w:rsid w:val="00B325DA"/>
    <w:rsid w:val="00B430BE"/>
    <w:rsid w:val="00B5321F"/>
    <w:rsid w:val="00B701E6"/>
    <w:rsid w:val="00B853AB"/>
    <w:rsid w:val="00B85A96"/>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428F9"/>
    <w:rsid w:val="00C614AC"/>
    <w:rsid w:val="00C625DD"/>
    <w:rsid w:val="00CA560E"/>
    <w:rsid w:val="00CB5260"/>
    <w:rsid w:val="00CC0C5D"/>
    <w:rsid w:val="00CD028C"/>
    <w:rsid w:val="00CD043D"/>
    <w:rsid w:val="00CE1683"/>
    <w:rsid w:val="00CF6713"/>
    <w:rsid w:val="00D039E5"/>
    <w:rsid w:val="00D165B0"/>
    <w:rsid w:val="00D25051"/>
    <w:rsid w:val="00D362D7"/>
    <w:rsid w:val="00D5181C"/>
    <w:rsid w:val="00D5268C"/>
    <w:rsid w:val="00D73F62"/>
    <w:rsid w:val="00D86990"/>
    <w:rsid w:val="00D965A9"/>
    <w:rsid w:val="00DA03A4"/>
    <w:rsid w:val="00DA2BE7"/>
    <w:rsid w:val="00DA7BC3"/>
    <w:rsid w:val="00DC6AD2"/>
    <w:rsid w:val="00DC6F62"/>
    <w:rsid w:val="00DE098F"/>
    <w:rsid w:val="00DF1940"/>
    <w:rsid w:val="00E11167"/>
    <w:rsid w:val="00E23B2B"/>
    <w:rsid w:val="00E32355"/>
    <w:rsid w:val="00E330E1"/>
    <w:rsid w:val="00E40C6C"/>
    <w:rsid w:val="00E53FEA"/>
    <w:rsid w:val="00E7310F"/>
    <w:rsid w:val="00EA69F0"/>
    <w:rsid w:val="00EB1542"/>
    <w:rsid w:val="00EB4441"/>
    <w:rsid w:val="00EC30AF"/>
    <w:rsid w:val="00EC62EC"/>
    <w:rsid w:val="00EC7DC4"/>
    <w:rsid w:val="00ED0689"/>
    <w:rsid w:val="00EE56B5"/>
    <w:rsid w:val="00F01D06"/>
    <w:rsid w:val="00F02B3C"/>
    <w:rsid w:val="00F519FE"/>
    <w:rsid w:val="00F540C7"/>
    <w:rsid w:val="00F5639C"/>
    <w:rsid w:val="00F63D50"/>
    <w:rsid w:val="00F83B0A"/>
    <w:rsid w:val="00F95F95"/>
    <w:rsid w:val="00FE729A"/>
    <w:rsid w:val="00FF6100"/>
    <w:rsid w:val="00FF7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customStyle="1" w:styleId="Paragraaf">
    <w:name w:val="Paragraaf"/>
    <w:rsid w:val="008F3CC9"/>
    <w:pPr>
      <w:keepNext/>
      <w:keepLines/>
      <w:spacing w:after="120"/>
      <w:ind w:firstLine="1678"/>
      <w:jc w:val="both"/>
    </w:pPr>
    <w:rPr>
      <w:rFonts w:ascii="Arial" w:eastAsia="Times New Roman" w:hAnsi="Arial" w:cs="Times New Roman"/>
      <w:sz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8</cp:revision>
  <cp:lastPrinted>2022-03-31T09:08:00Z</cp:lastPrinted>
  <dcterms:created xsi:type="dcterms:W3CDTF">2022-03-14T16:10:00Z</dcterms:created>
  <dcterms:modified xsi:type="dcterms:W3CDTF">2022-03-31T09:51:00Z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