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E303F">
      <w:pPr>
        <w:pStyle w:val="Lijstopsomteken"/>
        <w:numPr>
          <w:ilvl w:val="0"/>
          <w:numId w:val="0"/>
        </w:numPr>
        <w:ind w:left="360" w:hanging="360"/>
        <w:jc w:val="center"/>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65A89B5A" w:rsidR="00E67161" w:rsidRPr="002A2775" w:rsidRDefault="00432B3F" w:rsidP="009D536D">
      <w:pPr>
        <w:pStyle w:val="Titel"/>
        <w:jc w:val="center"/>
        <w:rPr>
          <w:lang w:val="nl-NL"/>
        </w:rPr>
      </w:pPr>
      <w:r w:rsidRPr="00335577">
        <w:rPr>
          <w:sz w:val="52"/>
          <w:szCs w:val="52"/>
          <w:lang w:val="nl-BE"/>
        </w:rPr>
        <w:t xml:space="preserve">Gemotiveerde </w:t>
      </w:r>
      <w:r w:rsidR="00634254" w:rsidRPr="00335577">
        <w:rPr>
          <w:sz w:val="52"/>
          <w:szCs w:val="52"/>
          <w:lang w:val="nl-BE"/>
        </w:rPr>
        <w:t xml:space="preserve">beslissing om af te zien van het gunnen </w:t>
      </w:r>
      <w:r w:rsidR="00335577" w:rsidRPr="00335577">
        <w:rPr>
          <w:sz w:val="52"/>
          <w:szCs w:val="52"/>
          <w:lang w:val="nl-BE"/>
        </w:rPr>
        <w:t>of</w:t>
      </w:r>
      <w:r w:rsidR="00335577">
        <w:rPr>
          <w:sz w:val="52"/>
          <w:szCs w:val="52"/>
          <w:lang w:val="nl-BE"/>
        </w:rPr>
        <w:t xml:space="preserve"> het sluiten </w:t>
      </w:r>
      <w:r w:rsidR="00634254" w:rsidRPr="00335577">
        <w:rPr>
          <w:sz w:val="52"/>
          <w:szCs w:val="52"/>
          <w:lang w:val="nl-BE"/>
        </w:rPr>
        <w:t xml:space="preserve">van </w:t>
      </w:r>
      <w:r w:rsidR="00335577">
        <w:rPr>
          <w:sz w:val="52"/>
          <w:szCs w:val="52"/>
          <w:lang w:val="nl-BE"/>
        </w:rPr>
        <w:t>de</w:t>
      </w:r>
      <w:r w:rsidR="00634254" w:rsidRPr="00335577">
        <w:rPr>
          <w:sz w:val="52"/>
          <w:szCs w:val="52"/>
          <w:lang w:val="nl-BE"/>
        </w:rPr>
        <w:t xml:space="preserve"> opdracht</w:t>
      </w:r>
    </w:p>
    <w:p w14:paraId="596752AB" w14:textId="15AEAA34" w:rsidR="00E67161" w:rsidRPr="009D536D" w:rsidRDefault="00432B3F" w:rsidP="009D536D">
      <w:pPr>
        <w:pStyle w:val="Ondertitel"/>
        <w:numPr>
          <w:ilvl w:val="0"/>
          <w:numId w:val="0"/>
        </w:numPr>
        <w:spacing w:before="240" w:after="240"/>
        <w:jc w:val="center"/>
        <w:rPr>
          <w:b/>
          <w:bCs/>
          <w:color w:val="auto"/>
          <w:sz w:val="36"/>
          <w:lang w:val="nl-BE"/>
        </w:rPr>
      </w:pPr>
      <w:r w:rsidRPr="009D536D">
        <w:rPr>
          <w:b/>
          <w:bCs/>
          <w:color w:val="auto"/>
          <w:sz w:val="36"/>
          <w:lang w:val="nl-BE"/>
        </w:rPr>
        <w:t>FOD</w:t>
      </w:r>
      <w:r w:rsidR="00E67161" w:rsidRPr="009D536D">
        <w:rPr>
          <w:b/>
          <w:bCs/>
          <w:color w:val="auto"/>
          <w:sz w:val="36"/>
          <w:lang w:val="nl-BE"/>
        </w:rPr>
        <w:t>/</w:t>
      </w:r>
      <w:r w:rsidRPr="009D536D">
        <w:rPr>
          <w:b/>
          <w:bCs/>
          <w:color w:val="auto"/>
          <w:sz w:val="36"/>
          <w:lang w:val="nl-BE"/>
        </w:rPr>
        <w:t>POD</w:t>
      </w:r>
      <w:r w:rsidR="00E67161" w:rsidRPr="009D536D">
        <w:rPr>
          <w:b/>
          <w:bCs/>
          <w:color w:val="auto"/>
          <w:sz w:val="36"/>
          <w:lang w:val="nl-BE"/>
        </w:rPr>
        <w:t>/</w:t>
      </w:r>
      <w:r w:rsidRPr="009D536D">
        <w:rPr>
          <w:b/>
          <w:bCs/>
          <w:color w:val="auto"/>
          <w:sz w:val="36"/>
          <w:lang w:val="nl-BE"/>
        </w:rPr>
        <w:t>A</w:t>
      </w:r>
      <w:r w:rsidR="008733D7" w:rsidRPr="009D536D">
        <w:rPr>
          <w:b/>
          <w:bCs/>
          <w:color w:val="auto"/>
          <w:sz w:val="36"/>
          <w:lang w:val="nl-BE"/>
        </w:rPr>
        <w:t>D</w:t>
      </w:r>
      <w:r w:rsidRPr="009D536D">
        <w:rPr>
          <w:b/>
          <w:bCs/>
          <w:color w:val="auto"/>
          <w:sz w:val="36"/>
          <w:lang w:val="nl-BE"/>
        </w:rPr>
        <w:t>BA</w:t>
      </w:r>
      <w:r w:rsidR="00E67161" w:rsidRPr="009D536D">
        <w:rPr>
          <w:b/>
          <w:bCs/>
          <w:color w:val="auto"/>
          <w:sz w:val="36"/>
          <w:lang w:val="nl-BE"/>
        </w:rPr>
        <w:t xml:space="preserve"> #</w:t>
      </w:r>
    </w:p>
    <w:p w14:paraId="6BDB4070" w14:textId="48CCE6A1" w:rsidR="00E67161" w:rsidRPr="009D536D" w:rsidRDefault="00DD365B" w:rsidP="009D536D">
      <w:pPr>
        <w:pStyle w:val="Ondertitel"/>
        <w:numPr>
          <w:ilvl w:val="0"/>
          <w:numId w:val="0"/>
        </w:numPr>
        <w:spacing w:before="240" w:after="240"/>
        <w:jc w:val="center"/>
        <w:rPr>
          <w:b/>
          <w:bCs/>
          <w:color w:val="auto"/>
          <w:sz w:val="36"/>
          <w:lang w:val="nl-BE"/>
        </w:rPr>
      </w:pPr>
      <w:r w:rsidRPr="009D536D">
        <w:rPr>
          <w:b/>
          <w:bCs/>
          <w:color w:val="auto"/>
          <w:sz w:val="36"/>
          <w:lang w:val="nl-BE"/>
        </w:rPr>
        <w:t>Overheidsopdracht voor</w:t>
      </w:r>
      <w:r w:rsidR="00E67161" w:rsidRPr="009D536D">
        <w:rPr>
          <w:b/>
          <w:bCs/>
          <w:color w:val="auto"/>
          <w:sz w:val="36"/>
          <w:lang w:val="nl-BE"/>
        </w:rPr>
        <w:t xml:space="preserve"> #</w:t>
      </w:r>
    </w:p>
    <w:p w14:paraId="00CF0E5C" w14:textId="1EAA1BDB" w:rsidR="00E67161" w:rsidRPr="00335577" w:rsidRDefault="00E67161" w:rsidP="009D536D">
      <w:pPr>
        <w:pStyle w:val="Ondertitel"/>
        <w:numPr>
          <w:ilvl w:val="0"/>
          <w:numId w:val="0"/>
        </w:numPr>
        <w:spacing w:before="240" w:after="240"/>
        <w:jc w:val="center"/>
        <w:rPr>
          <w:b/>
          <w:bCs/>
          <w:color w:val="auto"/>
          <w:sz w:val="36"/>
          <w:shd w:val="clear" w:color="auto" w:fill="B6E7DD"/>
        </w:rPr>
      </w:pPr>
      <w:r w:rsidRPr="005A16B0">
        <w:rPr>
          <w:b/>
          <w:bCs/>
          <w:color w:val="auto"/>
          <w:sz w:val="36"/>
          <w:lang w:val="nl-BE"/>
        </w:rPr>
        <w:t>P</w:t>
      </w:r>
      <w:r w:rsidR="00DB5F12" w:rsidRPr="005A16B0">
        <w:rPr>
          <w:b/>
          <w:bCs/>
          <w:color w:val="auto"/>
          <w:sz w:val="36"/>
          <w:lang w:val="nl-BE"/>
        </w:rPr>
        <w:t>roc</w:t>
      </w:r>
      <w:r w:rsidR="00DD365B" w:rsidRPr="005A16B0">
        <w:rPr>
          <w:b/>
          <w:bCs/>
          <w:color w:val="auto"/>
          <w:sz w:val="36"/>
          <w:lang w:val="nl-BE"/>
        </w:rPr>
        <w:t>e</w:t>
      </w:r>
      <w:r w:rsidR="00DB5F12" w:rsidRPr="005A16B0">
        <w:rPr>
          <w:b/>
          <w:bCs/>
          <w:color w:val="auto"/>
          <w:sz w:val="36"/>
          <w:lang w:val="nl-BE"/>
        </w:rPr>
        <w:t>dure</w:t>
      </w:r>
      <w:r w:rsidRPr="009D536D">
        <w:rPr>
          <w:b/>
          <w:bCs/>
          <w:color w:val="auto"/>
          <w:sz w:val="36"/>
        </w:rPr>
        <w:t xml:space="preserve"> #</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spacing w:before="120" w:after="120"/>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spacing w:before="120" w:after="120"/>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spacing w:before="120" w:after="120"/>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spacing w:before="120" w:after="120"/>
              <w:rPr>
                <w:lang w:val="nl-NL"/>
              </w:rPr>
            </w:pPr>
            <w:r w:rsidRPr="002A2775">
              <w:rPr>
                <w:shd w:val="clear" w:color="auto" w:fill="B6E7DD"/>
                <w:lang w:val="nl-NL"/>
              </w:rPr>
              <w:t>#</w:t>
            </w:r>
          </w:p>
        </w:tc>
      </w:tr>
    </w:tbl>
    <w:p w14:paraId="30D4A1CB" w14:textId="39DF031D" w:rsidR="00E67161" w:rsidRPr="00335577" w:rsidRDefault="009D536D" w:rsidP="009D536D">
      <w:pPr>
        <w:pStyle w:val="Kop1"/>
        <w:rPr>
          <w:lang w:val="nl-NL"/>
        </w:rPr>
      </w:pPr>
      <w:r w:rsidRPr="00335577">
        <w:rPr>
          <w:lang w:val="nl-NL"/>
        </w:rPr>
        <w:t>Wetgeving en antecedenten</w:t>
      </w:r>
    </w:p>
    <w:p w14:paraId="684FB65F" w14:textId="16E96BB1" w:rsidR="00E67161" w:rsidRPr="002A2775" w:rsidRDefault="0029065E" w:rsidP="00E65D0C">
      <w:pPr>
        <w:pStyle w:val="Lijstopsomteken"/>
        <w:rPr>
          <w:rStyle w:val="Nadruk"/>
          <w:rFonts w:cs="Arial"/>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CE1133">
        <w:rPr>
          <w:rStyle w:val="Nadruk"/>
          <w:i w:val="0"/>
          <w:iCs w:val="0"/>
          <w:lang w:val="nl-NL"/>
        </w:rPr>
        <w:t>artikel 85</w:t>
      </w:r>
      <w:r w:rsidR="00E67161" w:rsidRPr="002A2775">
        <w:rPr>
          <w:rStyle w:val="Nadruk"/>
          <w:i w:val="0"/>
          <w:iCs w:val="0"/>
          <w:lang w:val="nl-NL"/>
        </w:rPr>
        <w:t>;</w:t>
      </w:r>
    </w:p>
    <w:p w14:paraId="301E87BA" w14:textId="506D2D21" w:rsidR="002F7C01" w:rsidRPr="002A2775" w:rsidRDefault="002F7C01" w:rsidP="002F7C01">
      <w:pPr>
        <w:pStyle w:val="Lijstopsomteken"/>
        <w:rPr>
          <w:lang w:val="nl-NL"/>
        </w:rPr>
      </w:pPr>
      <w:r w:rsidRPr="002A2775">
        <w:rPr>
          <w:lang w:val="nl-NL"/>
        </w:rPr>
        <w:t>het koninklijk besluit van 18 april 2017 plaatsing overheidsopdrachten in de klassieke sectoren;</w:t>
      </w:r>
    </w:p>
    <w:p w14:paraId="1E49B427" w14:textId="13D5261E" w:rsidR="002F7C01" w:rsidRPr="002A2775" w:rsidRDefault="002F7C01" w:rsidP="002F7C01">
      <w:pPr>
        <w:pStyle w:val="Lijstopsomteken"/>
        <w:rPr>
          <w:lang w:val="nl-NL"/>
        </w:rPr>
      </w:pPr>
      <w:r w:rsidRPr="002A2775">
        <w:rPr>
          <w:lang w:val="nl-NL"/>
        </w:rPr>
        <w:t>de wet van 17 juni 2013 betreffende de motivering, de informatie en de rechtsmiddelen inzake overheidsopdrachten en bepaalde opdrachten voor werken, leveringen en diensten en concessies;</w:t>
      </w:r>
    </w:p>
    <w:p w14:paraId="0C90FDE2" w14:textId="77777777" w:rsidR="002F7C01" w:rsidRPr="002A2775" w:rsidRDefault="002F7C01" w:rsidP="002F7C01">
      <w:pPr>
        <w:pStyle w:val="Lijstopsomteken"/>
        <w:rPr>
          <w:lang w:val="nl-NL"/>
        </w:rPr>
      </w:pPr>
      <w:r w:rsidRPr="002A2775">
        <w:rPr>
          <w:lang w:val="nl-NL"/>
        </w:rPr>
        <w:t>de wet van 29 juli 1991 betreffende de uitdrukkelijke motivering van bestuurshandelingen ;</w:t>
      </w:r>
    </w:p>
    <w:p w14:paraId="3168860B" w14:textId="732404F1" w:rsidR="002F7C01" w:rsidRPr="002A2775" w:rsidRDefault="002F7C01" w:rsidP="002F7C01">
      <w:pPr>
        <w:pStyle w:val="Lijstopsomteken"/>
        <w:rPr>
          <w:lang w:val="nl-NL"/>
        </w:rPr>
      </w:pPr>
      <w:r w:rsidRPr="002A2775">
        <w:rPr>
          <w:lang w:val="nl-NL"/>
        </w:rPr>
        <w:t>het koninklijk besluit van 14 januari 2013 tot bepaling van de algemene uitvoeringsregels van de overheidsopdrachten;</w:t>
      </w:r>
    </w:p>
    <w:p w14:paraId="11EB1DA7" w14:textId="47DE8CA8" w:rsidR="002F7C01" w:rsidRPr="002A2775" w:rsidRDefault="002F7C01" w:rsidP="00FD0C2C">
      <w:pPr>
        <w:pStyle w:val="Lijstopsomteken"/>
        <w:ind w:left="357" w:hanging="357"/>
        <w:rPr>
          <w:lang w:val="nl-NL"/>
        </w:rPr>
      </w:pPr>
      <w:r w:rsidRPr="002A2775">
        <w:rPr>
          <w:lang w:val="nl-NL"/>
        </w:rPr>
        <w:t xml:space="preserve">het bestek d.d. </w:t>
      </w:r>
      <w:r w:rsidR="00FD0C2C" w:rsidRPr="00EE51D5">
        <w:rPr>
          <w:rStyle w:val="Zwaar"/>
        </w:rPr>
        <w:t>#</w:t>
      </w:r>
      <w:r w:rsidRPr="002A2775">
        <w:rPr>
          <w:lang w:val="nl-NL"/>
        </w:rPr>
        <w:t>;</w:t>
      </w:r>
    </w:p>
    <w:p w14:paraId="03DD585A" w14:textId="1ACD036B" w:rsidR="002F7C01" w:rsidRPr="002A2775" w:rsidRDefault="002F7C01" w:rsidP="002F7C01">
      <w:pPr>
        <w:pStyle w:val="Lijstopsomteken"/>
        <w:rPr>
          <w:lang w:val="nl-NL"/>
        </w:rPr>
      </w:pPr>
      <w:r w:rsidRPr="002A2775">
        <w:rPr>
          <w:lang w:val="nl-NL"/>
        </w:rPr>
        <w:t xml:space="preserve">de aankondiging van de opdracht in het Bulletin der Aanbestedingen met referentie </w:t>
      </w:r>
      <w:r w:rsidRPr="00EE51D5">
        <w:rPr>
          <w:rStyle w:val="Zwaar"/>
        </w:rPr>
        <w:t>#</w:t>
      </w:r>
      <w:r w:rsidRPr="002A2775">
        <w:rPr>
          <w:lang w:val="nl-NL"/>
        </w:rPr>
        <w:t>;</w:t>
      </w:r>
    </w:p>
    <w:p w14:paraId="0B8C5340" w14:textId="4608CEDA" w:rsidR="00E67161" w:rsidRPr="00362581" w:rsidRDefault="002F7C01" w:rsidP="00362581">
      <w:pPr>
        <w:pStyle w:val="Lijstopsomteken"/>
        <w:spacing w:after="0" w:line="240" w:lineRule="auto"/>
        <w:ind w:left="357" w:hanging="357"/>
      </w:pPr>
      <w:r w:rsidRPr="002A2775">
        <w:rPr>
          <w:lang w:val="nl-NL"/>
        </w:rPr>
        <w:t xml:space="preserve">het rechtzettingsbericht d.d. </w:t>
      </w:r>
      <w:r w:rsidRPr="00EE51D5">
        <w:rPr>
          <w:rStyle w:val="Zwaar"/>
        </w:rPr>
        <w:t>#</w:t>
      </w:r>
      <w:r w:rsidRPr="002A2775">
        <w:rPr>
          <w:lang w:val="nl-NL"/>
        </w:rPr>
        <w:t xml:space="preserve">, #dewelke in voorkomend geval heeft geleid tot een verlenging van de indieningstermijn van de aanvragen tot deelneming bij toepassing van artikel 9 van het </w:t>
      </w:r>
      <w:r w:rsidRPr="00362581">
        <w:t>KB van 18 april 2017</w:t>
      </w:r>
      <w:r w:rsidR="001D18B7" w:rsidRPr="00362581">
        <w:t>;</w:t>
      </w:r>
    </w:p>
    <w:p w14:paraId="697CD091" w14:textId="73AC2F3C" w:rsidR="00335577" w:rsidRPr="005A16B0" w:rsidRDefault="00335577" w:rsidP="005A16B0">
      <w:pPr>
        <w:spacing w:before="120" w:after="120" w:line="240" w:lineRule="auto"/>
        <w:jc w:val="both"/>
      </w:pPr>
      <w:r w:rsidRPr="005A16B0">
        <w:t>#OF :</w:t>
      </w:r>
    </w:p>
    <w:p w14:paraId="216263CB" w14:textId="33465154" w:rsidR="00E67161" w:rsidRPr="005631AD" w:rsidRDefault="00E23AE4" w:rsidP="00BD26E2">
      <w:pPr>
        <w:pStyle w:val="Lijstopsomteken"/>
        <w:rPr>
          <w:rStyle w:val="Nadruk"/>
          <w:rFonts w:cs="Arial"/>
          <w:i w:val="0"/>
          <w:iCs w:val="0"/>
          <w:lang w:val="nl-NL"/>
        </w:rPr>
      </w:pPr>
      <w:r w:rsidRPr="00E23AE4">
        <w:rPr>
          <w:rStyle w:val="Zwaar"/>
        </w:rPr>
        <w:t>#de uitnodigingen om een offerte in te dienen, verzonden op #</w:t>
      </w:r>
    </w:p>
    <w:p w14:paraId="569B164C" w14:textId="6815C1DA" w:rsidR="00E67161" w:rsidRPr="002A2775" w:rsidRDefault="00BD26E2" w:rsidP="00335577">
      <w:pPr>
        <w:pStyle w:val="Kop1"/>
      </w:pPr>
      <w:r w:rsidRPr="002A2775">
        <w:lastRenderedPageBreak/>
        <w:t xml:space="preserve">Ontvangen indieningsrapporten met </w:t>
      </w:r>
      <w:r w:rsidR="00BB5F23">
        <w:t>offertes</w:t>
      </w:r>
    </w:p>
    <w:p w14:paraId="16B33A41" w14:textId="5A147682" w:rsidR="00E67161" w:rsidRPr="002A2775" w:rsidRDefault="00144BAE" w:rsidP="00E65D0C">
      <w:pPr>
        <w:rPr>
          <w:rStyle w:val="Nadruk"/>
          <w:i w:val="0"/>
          <w:iCs w:val="0"/>
          <w:lang w:val="nl-NL"/>
        </w:rPr>
      </w:pPr>
      <w:r>
        <w:rPr>
          <w:rStyle w:val="Nadruk"/>
          <w:i w:val="0"/>
          <w:iCs w:val="0"/>
          <w:lang w:val="nl-NL"/>
        </w:rPr>
        <w:t xml:space="preserve">Volgende offertes werden ingediend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362581"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7BF12F82" w:rsidR="00E67161" w:rsidRPr="002A2775" w:rsidRDefault="00144BAE" w:rsidP="008073FC">
            <w:pPr>
              <w:pStyle w:val="Geenafstand"/>
              <w:rPr>
                <w:rStyle w:val="Nadruk"/>
                <w:i w:val="0"/>
                <w:iCs w:val="0"/>
                <w:lang w:val="nl-NL"/>
              </w:rPr>
            </w:pPr>
            <w:r>
              <w:rPr>
                <w:rStyle w:val="Nadruk"/>
                <w:i w:val="0"/>
                <w:iCs w:val="0"/>
                <w:lang w:val="nl-NL"/>
              </w:rPr>
              <w:t>Inschrijvers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362581"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362581"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362581"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6EB8825D" w:rsidR="00E67161" w:rsidRPr="002A2775" w:rsidRDefault="00E67161" w:rsidP="008073FC">
            <w:pPr>
              <w:pStyle w:val="Geenafstand"/>
              <w:ind w:left="567"/>
              <w:rPr>
                <w:rStyle w:val="Nadruk"/>
                <w:i w:val="0"/>
                <w:iCs w:val="0"/>
                <w:lang w:val="nl-NL"/>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14E7398D" w14:textId="7050F505" w:rsidR="00E67161" w:rsidRPr="002A2775" w:rsidRDefault="00E623B6" w:rsidP="00335577">
      <w:pPr>
        <w:pStyle w:val="Kop1"/>
      </w:pPr>
      <w:r>
        <w:t>Fase van de procedure</w:t>
      </w:r>
    </w:p>
    <w:p w14:paraId="6BD5EFAA" w14:textId="4D3EB36A" w:rsidR="00062FF0" w:rsidRDefault="00062FF0" w:rsidP="0027797A">
      <w:pPr>
        <w:pStyle w:val="Lijstopsomteken"/>
        <w:numPr>
          <w:ilvl w:val="0"/>
          <w:numId w:val="0"/>
        </w:numPr>
        <w:rPr>
          <w:shd w:val="clear" w:color="auto" w:fill="B6E7DD"/>
          <w:lang w:val="nl-NL"/>
        </w:rPr>
      </w:pPr>
      <w:r w:rsidRPr="00062FF0">
        <w:rPr>
          <w:shd w:val="clear" w:color="auto" w:fill="B6E7DD"/>
          <w:lang w:val="nl-NL"/>
        </w:rPr>
        <w:t>#Beknopte beschrijving van het verloop van de procedure tot het tot nu toe bereikte stadium#</w:t>
      </w:r>
    </w:p>
    <w:p w14:paraId="4874E627" w14:textId="2557D9C3" w:rsidR="00E67161" w:rsidRPr="00335577" w:rsidRDefault="0064104B" w:rsidP="00335577">
      <w:pPr>
        <w:pStyle w:val="Kop1"/>
        <w:rPr>
          <w:lang w:val="nl-BE"/>
        </w:rPr>
      </w:pPr>
      <w:r w:rsidRPr="00335577">
        <w:rPr>
          <w:rStyle w:val="Kop3Char"/>
          <w:rFonts w:asciiTheme="majorHAnsi" w:hAnsiTheme="majorHAnsi" w:cstheme="majorBidi"/>
          <w:b/>
          <w:sz w:val="48"/>
          <w:shd w:val="clear" w:color="auto" w:fill="auto"/>
          <w:lang w:val="nl-BE"/>
        </w:rPr>
        <w:t>Juridische en feitelijke motieven om af te zien van de gun</w:t>
      </w:r>
      <w:r w:rsidRPr="00335577">
        <w:rPr>
          <w:lang w:val="nl-BE"/>
        </w:rPr>
        <w:t xml:space="preserve">ning of de sluiting van de </w:t>
      </w:r>
      <w:commentRangeStart w:id="2"/>
      <w:r w:rsidRPr="00335577">
        <w:rPr>
          <w:lang w:val="nl-BE"/>
        </w:rPr>
        <w:t>opdracht</w:t>
      </w:r>
      <w:commentRangeEnd w:id="2"/>
      <w:r w:rsidR="006F605F" w:rsidRPr="00335577">
        <w:rPr>
          <w:rStyle w:val="Verwijzingopmerking"/>
          <w:sz w:val="48"/>
          <w:szCs w:val="32"/>
          <w:lang w:val="nl-BE"/>
        </w:rPr>
        <w:commentReference w:id="2"/>
      </w:r>
    </w:p>
    <w:p w14:paraId="7081BD9D" w14:textId="77777777" w:rsidR="009A3E6F" w:rsidRPr="009A3E6F" w:rsidRDefault="009A3E6F" w:rsidP="009A3E6F">
      <w:pPr>
        <w:pStyle w:val="Lijstopsomteken"/>
        <w:numPr>
          <w:ilvl w:val="0"/>
          <w:numId w:val="0"/>
        </w:numPr>
        <w:jc w:val="both"/>
        <w:rPr>
          <w:rStyle w:val="Nadruk"/>
          <w:i w:val="0"/>
          <w:iCs w:val="0"/>
          <w:shd w:val="clear" w:color="auto" w:fill="B6E7DD"/>
          <w:lang w:val="nl-NL"/>
        </w:rPr>
      </w:pPr>
      <w:r w:rsidRPr="009A3E6F">
        <w:rPr>
          <w:rStyle w:val="Nadruk"/>
          <w:i w:val="0"/>
          <w:iCs w:val="0"/>
          <w:shd w:val="clear" w:color="auto" w:fill="B6E7DD"/>
          <w:lang w:val="nl-NL"/>
        </w:rPr>
        <w:t>#Motivering van de beslissing om af te zien van het gunnen of sluiten van de opdracht en opsomming van de feitelijke en juridische elementen die geleid hebben tot deze beslissing#</w:t>
      </w:r>
    </w:p>
    <w:p w14:paraId="3C542274" w14:textId="2297E1AB" w:rsidR="009A3E6F" w:rsidRDefault="009A3E6F" w:rsidP="009A3E6F">
      <w:pPr>
        <w:jc w:val="both"/>
        <w:textAlignment w:val="baseline"/>
        <w:rPr>
          <w:rStyle w:val="Nadruk"/>
          <w:i w:val="0"/>
          <w:iCs w:val="0"/>
          <w:shd w:val="clear" w:color="auto" w:fill="B6E7DD"/>
          <w:lang w:val="nl-NL"/>
        </w:rPr>
      </w:pPr>
      <w:r w:rsidRPr="009A3E6F">
        <w:rPr>
          <w:rStyle w:val="Nadruk"/>
          <w:i w:val="0"/>
          <w:iCs w:val="0"/>
          <w:shd w:val="clear" w:color="auto" w:fill="B6E7DD"/>
          <w:lang w:val="nl-NL"/>
        </w:rPr>
        <w:t>#In voorkomend geval, vermelding van de beslissing om een nieuwe procedure te plaatsen#</w:t>
      </w:r>
    </w:p>
    <w:p w14:paraId="37B91F5C" w14:textId="112330BE" w:rsidR="00B3685D" w:rsidRPr="00D96B2F" w:rsidRDefault="00994811" w:rsidP="00335577">
      <w:pPr>
        <w:pStyle w:val="Kop1"/>
        <w:rPr>
          <w:rStyle w:val="Nadruk"/>
          <w:i w:val="0"/>
          <w:iCs w:val="0"/>
        </w:rPr>
      </w:pPr>
      <w:r w:rsidRPr="00D96B2F">
        <w:rPr>
          <w:rStyle w:val="Nadruk"/>
          <w:i w:val="0"/>
          <w:iCs w:val="0"/>
        </w:rPr>
        <w:t>Besluit</w:t>
      </w:r>
    </w:p>
    <w:p w14:paraId="7CA38A1E" w14:textId="34BE0DBA" w:rsidR="00E67161" w:rsidRPr="002A2775" w:rsidRDefault="00784582" w:rsidP="00FD0C2C">
      <w:pPr>
        <w:spacing w:before="240"/>
        <w:rPr>
          <w:rStyle w:val="Nadruk"/>
          <w:i w:val="0"/>
          <w:iCs w:val="0"/>
          <w:lang w:val="nl-NL"/>
        </w:rPr>
      </w:pPr>
      <w:r w:rsidRPr="00784582">
        <w:rPr>
          <w:rFonts w:asciiTheme="minorHAnsi" w:hAnsiTheme="minorHAnsi" w:cstheme="minorHAnsi"/>
          <w:lang w:val="nl-BE"/>
        </w:rPr>
        <w:t>Gelet op bovenstaande motieven beslist de ondergetekende in naam en voor rekening van #de Belgische staat, FOD/ POD/ ADBA# de opdracht niet te plaatsen #INDIEN VAN TOEPASSING: een nieuwe procedure te plaatsen</w:t>
      </w:r>
      <w:r w:rsidR="00E67161" w:rsidRPr="002A2775">
        <w:rPr>
          <w:rStyle w:val="Nadruk"/>
          <w:i w:val="0"/>
          <w:iCs w:val="0"/>
          <w:lang w:val="nl-NL"/>
        </w:rPr>
        <w:t>.</w:t>
      </w:r>
    </w:p>
    <w:p w14:paraId="19F963E6" w14:textId="1CB7353B" w:rsidR="00E67161" w:rsidRDefault="00E67161" w:rsidP="00E65D0C">
      <w:pPr>
        <w:rPr>
          <w:shd w:val="clear" w:color="auto" w:fill="B6E7DD"/>
          <w:lang w:val="nl-NL"/>
        </w:rPr>
      </w:pPr>
      <w:bookmarkStart w:id="3" w:name="_Hlk518660874"/>
      <w:r w:rsidRPr="002A2775">
        <w:rPr>
          <w:shd w:val="clear" w:color="auto" w:fill="B6E7DD"/>
          <w:lang w:val="nl-NL"/>
        </w:rPr>
        <w:t>#</w:t>
      </w:r>
      <w:r w:rsidR="00FD0C2C">
        <w:rPr>
          <w:shd w:val="clear" w:color="auto" w:fill="B6E7DD"/>
          <w:lang w:val="nl-NL"/>
        </w:rPr>
        <w:t>plaats</w:t>
      </w:r>
      <w:r w:rsidRPr="002A2775">
        <w:rPr>
          <w:shd w:val="clear" w:color="auto" w:fill="B6E7DD"/>
          <w:lang w:val="nl-NL"/>
        </w:rPr>
        <w:t>+ dat</w:t>
      </w:r>
      <w:r w:rsidR="00FD0C2C">
        <w:rPr>
          <w:shd w:val="clear" w:color="auto" w:fill="B6E7DD"/>
          <w:lang w:val="nl-NL"/>
        </w:rPr>
        <w:t>um</w:t>
      </w:r>
      <w:r w:rsidRPr="002A2775">
        <w:rPr>
          <w:shd w:val="clear" w:color="auto" w:fill="B6E7DD"/>
          <w:lang w:val="nl-NL"/>
        </w:rPr>
        <w:t>#</w:t>
      </w:r>
    </w:p>
    <w:p w14:paraId="3B81E4B6" w14:textId="77777777" w:rsidR="00362581" w:rsidRPr="002A2775" w:rsidRDefault="00362581" w:rsidP="00E65D0C">
      <w:pPr>
        <w:rPr>
          <w:lang w:val="nl-NL"/>
        </w:rPr>
      </w:pPr>
    </w:p>
    <w:p w14:paraId="71769A19" w14:textId="4C53302F" w:rsidR="002C5C7C" w:rsidRPr="002A2775" w:rsidRDefault="00E67161" w:rsidP="00E65D0C">
      <w:pPr>
        <w:rPr>
          <w:lang w:val="nl-NL"/>
        </w:rPr>
      </w:pPr>
      <w:r w:rsidRPr="002A2775">
        <w:rPr>
          <w:shd w:val="clear" w:color="auto" w:fill="B6E7DD"/>
          <w:lang w:val="nl-NL"/>
        </w:rPr>
        <w:t>#</w:t>
      </w:r>
      <w:r w:rsidR="00FD0C2C" w:rsidRPr="00FD0C2C">
        <w:rPr>
          <w:shd w:val="clear" w:color="auto" w:fill="B6E7DD"/>
          <w:lang w:val="nl-NL"/>
        </w:rPr>
        <w:t xml:space="preserve"> identiteit van de persoon bevoegd om deze beslissing te ondertekenen</w:t>
      </w:r>
      <w:r w:rsidR="00FD0C2C" w:rsidRPr="002A2775">
        <w:rPr>
          <w:shd w:val="clear" w:color="auto" w:fill="B6E7DD"/>
          <w:lang w:val="nl-NL"/>
        </w:rPr>
        <w:t xml:space="preserve"> </w:t>
      </w:r>
      <w:r w:rsidRPr="002A2775">
        <w:rPr>
          <w:shd w:val="clear" w:color="auto" w:fill="B6E7DD"/>
          <w:lang w:val="nl-NL"/>
        </w:rPr>
        <w:t>#</w:t>
      </w:r>
      <w:bookmarkEnd w:id="3"/>
    </w:p>
    <w:sectPr w:rsidR="002C5C7C" w:rsidRPr="002A2775" w:rsidSect="00526CA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3-27T21:38:00Z" w:initials="#">
    <w:p w14:paraId="69398091" w14:textId="301FDB51" w:rsidR="006F605F" w:rsidRPr="006F605F" w:rsidRDefault="006F605F">
      <w:pPr>
        <w:pStyle w:val="Tekstopmerking"/>
        <w:rPr>
          <w:lang w:val="nl-NL"/>
        </w:rPr>
      </w:pPr>
      <w:r>
        <w:rPr>
          <w:rStyle w:val="Verwijzingopmerking"/>
        </w:rPr>
        <w:annotationRef/>
      </w:r>
      <w:r w:rsidRPr="006F605F">
        <w:rPr>
          <w:rStyle w:val="Nadruk"/>
          <w:rFonts w:ascii="Montserrat Light" w:hAnsi="Montserrat Light"/>
          <w:i w:val="0"/>
          <w:iCs w:val="0"/>
          <w:lang w:val="nl-NL"/>
        </w:rPr>
        <w:t xml:space="preserve">Een dergelijk besluit kan zijn ingegeven door redenen die met name verband houden met de beoordeling of het uit het oogpunt van het algemeen belang opportuun is om een aanbestedingsprocedure te voltooien, onder meer gelet op het feit dat de economische context of de feitelijke omstandigheden dan wel de behoeften van de betrokken aanbestedende dienst zijn gewijzigd. Aan een dergelijk besluit kan ook de vaststelling ten grondslag liggen dat het concurrentieniveau te laag was, gelet op het feit dat aan het einde van de procedure voor het plaatsen van de betrokken opdracht nog slechts één inschrijver geschikt bleek om deze uit te voeren. (HvJ, C-440/13 van 11 december 2014, </w:t>
      </w:r>
      <w:proofErr w:type="spellStart"/>
      <w:r w:rsidRPr="006F605F">
        <w:rPr>
          <w:rStyle w:val="Nadruk"/>
          <w:rFonts w:ascii="Montserrat Light" w:hAnsi="Montserrat Light"/>
          <w:i w:val="0"/>
          <w:iCs w:val="0"/>
          <w:lang w:val="nl-NL"/>
        </w:rPr>
        <w:t>Croce</w:t>
      </w:r>
      <w:proofErr w:type="spellEnd"/>
      <w:r w:rsidRPr="006F605F">
        <w:rPr>
          <w:rStyle w:val="Nadruk"/>
          <w:rFonts w:ascii="Montserrat Light" w:hAnsi="Montserrat Light"/>
          <w:i w:val="0"/>
          <w:iCs w:val="0"/>
          <w:lang w:val="nl-NL"/>
        </w:rPr>
        <w:t xml:space="preserve"> </w:t>
      </w:r>
      <w:proofErr w:type="spellStart"/>
      <w:r w:rsidRPr="006F605F">
        <w:rPr>
          <w:rStyle w:val="Nadruk"/>
          <w:rFonts w:ascii="Montserrat Light" w:hAnsi="Montserrat Light"/>
          <w:i w:val="0"/>
          <w:iCs w:val="0"/>
          <w:lang w:val="nl-NL"/>
        </w:rPr>
        <w:t>amica</w:t>
      </w:r>
      <w:proofErr w:type="spellEnd"/>
      <w:r w:rsidRPr="006F605F">
        <w:rPr>
          <w:rStyle w:val="Nadruk"/>
          <w:rFonts w:ascii="Montserrat Light" w:hAnsi="Montserrat Light"/>
          <w:i w:val="0"/>
          <w:iCs w:val="0"/>
          <w:lang w:val="nl-NL"/>
        </w:rPr>
        <w:t xml:space="preserve"> </w:t>
      </w:r>
      <w:proofErr w:type="spellStart"/>
      <w:r w:rsidRPr="006F605F">
        <w:rPr>
          <w:rStyle w:val="Nadruk"/>
          <w:rFonts w:ascii="Montserrat Light" w:hAnsi="Montserrat Light"/>
          <w:i w:val="0"/>
          <w:iCs w:val="0"/>
          <w:lang w:val="nl-NL"/>
        </w:rPr>
        <w:t>One</w:t>
      </w:r>
      <w:proofErr w:type="spellEnd"/>
      <w:r w:rsidRPr="006F605F">
        <w:rPr>
          <w:rStyle w:val="Nadruk"/>
          <w:rFonts w:ascii="Montserrat Light" w:hAnsi="Montserrat Light"/>
          <w:i w:val="0"/>
          <w:iCs w:val="0"/>
          <w:lang w:val="nl-NL"/>
        </w:rPr>
        <w:t xml:space="preserve"> Italia </w:t>
      </w:r>
      <w:proofErr w:type="spellStart"/>
      <w:r w:rsidRPr="006F605F">
        <w:rPr>
          <w:rStyle w:val="Nadruk"/>
          <w:rFonts w:ascii="Montserrat Light" w:hAnsi="Montserrat Light"/>
          <w:i w:val="0"/>
          <w:iCs w:val="0"/>
          <w:lang w:val="nl-NL"/>
        </w:rPr>
        <w:t>srl</w:t>
      </w:r>
      <w:proofErr w:type="spellEnd"/>
      <w:r w:rsidRPr="006F605F">
        <w:rPr>
          <w:rStyle w:val="Nadruk"/>
          <w:rFonts w:ascii="Montserrat Light" w:hAnsi="Montserrat Light"/>
          <w:i w:val="0"/>
          <w:iCs w:val="0"/>
          <w:lang w:val="nl-NL"/>
        </w:rPr>
        <w:t xml:space="preserve">). </w:t>
      </w:r>
      <w:proofErr w:type="spellStart"/>
      <w:r w:rsidRPr="006F605F">
        <w:rPr>
          <w:rStyle w:val="Nadruk"/>
          <w:rFonts w:ascii="Montserrat Light" w:hAnsi="Montserrat Light"/>
          <w:i w:val="0"/>
          <w:iCs w:val="0"/>
          <w:lang w:val="nl-NL"/>
        </w:rPr>
        <w:t>Vbn</w:t>
      </w:r>
      <w:proofErr w:type="spellEnd"/>
      <w:r w:rsidRPr="006F605F">
        <w:rPr>
          <w:rStyle w:val="Nadruk"/>
          <w:rFonts w:ascii="Montserrat Light" w:hAnsi="Montserrat Light"/>
          <w:i w:val="0"/>
          <w:iCs w:val="0"/>
          <w:lang w:val="nl-NL"/>
        </w:rPr>
        <w:t xml:space="preserve"> uit de Belgische rechtspraak: RvS 27 september 2016, nr. 235.887, NV </w:t>
      </w:r>
      <w:proofErr w:type="spellStart"/>
      <w:r w:rsidRPr="006F605F">
        <w:rPr>
          <w:rStyle w:val="Nadruk"/>
          <w:rFonts w:ascii="Montserrat Light" w:hAnsi="Montserrat Light"/>
          <w:i w:val="0"/>
          <w:iCs w:val="0"/>
          <w:lang w:val="nl-NL"/>
        </w:rPr>
        <w:t>Verbraeken</w:t>
      </w:r>
      <w:proofErr w:type="spellEnd"/>
      <w:r w:rsidRPr="006F605F">
        <w:rPr>
          <w:rStyle w:val="Nadruk"/>
          <w:rFonts w:ascii="Montserrat Light" w:hAnsi="Montserrat Light"/>
          <w:i w:val="0"/>
          <w:iCs w:val="0"/>
          <w:lang w:val="nl-NL"/>
        </w:rPr>
        <w:t xml:space="preserve"> Infra; RvS 2 juni 2015, nr. 231.423, NV Fire </w:t>
      </w:r>
      <w:proofErr w:type="spellStart"/>
      <w:r w:rsidRPr="006F605F">
        <w:rPr>
          <w:rStyle w:val="Nadruk"/>
          <w:rFonts w:ascii="Montserrat Light" w:hAnsi="Montserrat Light"/>
          <w:i w:val="0"/>
          <w:iCs w:val="0"/>
          <w:lang w:val="nl-NL"/>
        </w:rPr>
        <w:t>Technics</w:t>
      </w:r>
      <w:proofErr w:type="spellEnd"/>
      <w:r w:rsidRPr="006F605F">
        <w:rPr>
          <w:rStyle w:val="Nadruk"/>
          <w:rFonts w:ascii="Montserrat Light" w:hAnsi="Montserrat Light"/>
          <w:i w:val="0"/>
          <w:iCs w:val="0"/>
          <w:lang w:val="nl-NL"/>
        </w:rPr>
        <w:t xml:space="preserve">; RvS 30 mei 2013, nr. 223.663, NV SCA </w:t>
      </w:r>
      <w:proofErr w:type="spellStart"/>
      <w:r w:rsidRPr="006F605F">
        <w:rPr>
          <w:rStyle w:val="Nadruk"/>
          <w:rFonts w:ascii="Montserrat Light" w:hAnsi="Montserrat Light"/>
          <w:i w:val="0"/>
          <w:iCs w:val="0"/>
          <w:lang w:val="nl-NL"/>
        </w:rPr>
        <w:t>Hygiene</w:t>
      </w:r>
      <w:proofErr w:type="spellEnd"/>
      <w:r w:rsidRPr="006F605F">
        <w:rPr>
          <w:rStyle w:val="Nadruk"/>
          <w:rFonts w:ascii="Montserrat Light" w:hAnsi="Montserrat Light"/>
          <w:i w:val="0"/>
          <w:iCs w:val="0"/>
          <w:lang w:val="nl-NL"/>
        </w:rPr>
        <w:t xml:space="preserve"> </w:t>
      </w:r>
      <w:proofErr w:type="spellStart"/>
      <w:r w:rsidRPr="006F605F">
        <w:rPr>
          <w:rStyle w:val="Nadruk"/>
          <w:rFonts w:ascii="Montserrat Light" w:hAnsi="Montserrat Light"/>
          <w:i w:val="0"/>
          <w:iCs w:val="0"/>
          <w:lang w:val="nl-NL"/>
        </w:rPr>
        <w:t>Products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980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57D1" w16cex:dateUtc="2022-03-27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98091" w16cid:durableId="25EB57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DBB0" w14:textId="77777777" w:rsidR="00577EEA" w:rsidRDefault="00577EEA" w:rsidP="00E65D0C">
      <w:r>
        <w:separator/>
      </w:r>
    </w:p>
  </w:endnote>
  <w:endnote w:type="continuationSeparator" w:id="0">
    <w:p w14:paraId="0614EFC7" w14:textId="77777777" w:rsidR="00577EEA" w:rsidRDefault="00577EEA"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62638">
      <w:rPr>
        <w:rStyle w:val="Zwaar"/>
        <w:shd w:val="clear" w:color="auto" w:fill="FFFFFF" w:themeFill="background1"/>
      </w:rPr>
      <w:fldChar w:fldCharType="begin"/>
    </w:r>
    <w:r w:rsidRPr="00862638">
      <w:rPr>
        <w:rStyle w:val="Zwaar"/>
        <w:shd w:val="clear" w:color="auto" w:fill="FFFFFF" w:themeFill="background1"/>
      </w:rPr>
      <w:instrText xml:space="preserve"> PAGE \* Arabic \* MERGEFORMAT </w:instrText>
    </w:r>
    <w:r w:rsidRPr="00862638">
      <w:rPr>
        <w:rStyle w:val="Zwaar"/>
        <w:shd w:val="clear" w:color="auto" w:fill="FFFFFF" w:themeFill="background1"/>
      </w:rPr>
      <w:fldChar w:fldCharType="separate"/>
    </w:r>
    <w:r w:rsidRPr="00862638">
      <w:rPr>
        <w:rStyle w:val="Zwaar"/>
        <w:shd w:val="clear" w:color="auto" w:fill="FFFFFF" w:themeFill="background1"/>
      </w:rPr>
      <w:t>2</w:t>
    </w:r>
    <w:r w:rsidRPr="00862638">
      <w:rPr>
        <w:rStyle w:val="Zwaar"/>
        <w:shd w:val="clear" w:color="auto" w:fill="FFFFFF" w:themeFill="background1"/>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spacing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65D0C">
    <w:pPr>
      <w:spacing w:after="0"/>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25D6" w14:textId="77777777" w:rsidR="00577EEA" w:rsidRDefault="00577EEA" w:rsidP="00E65D0C">
      <w:r>
        <w:separator/>
      </w:r>
    </w:p>
  </w:footnote>
  <w:footnote w:type="continuationSeparator" w:id="0">
    <w:p w14:paraId="0D7D1D97" w14:textId="77777777" w:rsidR="00577EEA" w:rsidRDefault="00577EEA"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47EA" w14:textId="77777777" w:rsidR="0027797A" w:rsidRDefault="002779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BFBD" w14:textId="77777777" w:rsidR="00687835" w:rsidRDefault="00687835" w:rsidP="00461533">
    <w:pPr>
      <w:pStyle w:val="Koptekst"/>
      <w:spacing w:after="0"/>
      <w:rPr>
        <w:lang w:val="nl-BE"/>
      </w:rPr>
    </w:pPr>
    <w:r w:rsidRPr="00687835">
      <w:rPr>
        <w:lang w:val="nl-BE"/>
      </w:rPr>
      <w:t>Beslissing om af</w:t>
    </w:r>
    <w:r>
      <w:rPr>
        <w:lang w:val="nl-BE"/>
      </w:rPr>
      <w:t xml:space="preserve"> te zien van het gunnen </w:t>
    </w:r>
  </w:p>
  <w:p w14:paraId="2DE54A48" w14:textId="7EDFCE14" w:rsidR="004E686F" w:rsidRPr="00687835" w:rsidRDefault="00687835" w:rsidP="00461533">
    <w:pPr>
      <w:pStyle w:val="Koptekst"/>
      <w:spacing w:after="0"/>
      <w:rPr>
        <w:lang w:val="nl-BE"/>
      </w:rPr>
    </w:pPr>
    <w:r>
      <w:rPr>
        <w:lang w:val="nl-BE"/>
      </w:rPr>
      <w:t>of het sluiten van een opdracht</w:t>
    </w:r>
  </w:p>
  <w:p w14:paraId="01394DAA" w14:textId="443BA042" w:rsidR="00D23C61" w:rsidRPr="00687835" w:rsidRDefault="00EE51D5" w:rsidP="00D23C61">
    <w:pPr>
      <w:pStyle w:val="Koptekst"/>
      <w:spacing w:after="0"/>
      <w:rPr>
        <w:lang w:val="nl-BE"/>
      </w:rPr>
    </w:pPr>
    <w:proofErr w:type="spellStart"/>
    <w:r w:rsidRPr="00687835">
      <w:rPr>
        <w:shd w:val="clear" w:color="auto" w:fill="B6E7DD"/>
        <w:lang w:val="nl-BE"/>
      </w:rPr>
      <w:t>fod</w:t>
    </w:r>
    <w:proofErr w:type="spellEnd"/>
    <w:r w:rsidRPr="00687835">
      <w:rPr>
        <w:shd w:val="clear" w:color="auto" w:fill="B6E7DD"/>
        <w:lang w:val="nl-BE"/>
      </w:rPr>
      <w:t>/</w:t>
    </w:r>
    <w:proofErr w:type="spellStart"/>
    <w:r w:rsidRPr="00687835">
      <w:rPr>
        <w:shd w:val="clear" w:color="auto" w:fill="B6E7DD"/>
        <w:lang w:val="nl-BE"/>
      </w:rPr>
      <w:t>pod</w:t>
    </w:r>
    <w:proofErr w:type="spellEnd"/>
    <w:r w:rsidRPr="00687835">
      <w:rPr>
        <w:shd w:val="clear" w:color="auto" w:fill="B6E7DD"/>
        <w:lang w:val="nl-BE"/>
      </w:rPr>
      <w:t>/</w:t>
    </w:r>
    <w:proofErr w:type="spellStart"/>
    <w:r w:rsidRPr="00687835">
      <w:rPr>
        <w:shd w:val="clear" w:color="auto" w:fill="B6E7DD"/>
        <w:lang w:val="nl-BE"/>
      </w:rPr>
      <w:t>a</w:t>
    </w:r>
    <w:r w:rsidR="0027797A">
      <w:rPr>
        <w:shd w:val="clear" w:color="auto" w:fill="B6E7DD"/>
        <w:lang w:val="nl-BE"/>
      </w:rPr>
      <w:t>db</w:t>
    </w:r>
    <w:r w:rsidRPr="00687835">
      <w:rPr>
        <w:shd w:val="clear" w:color="auto" w:fill="B6E7DD"/>
        <w:lang w:val="nl-BE"/>
      </w:rPr>
      <w:t>a</w:t>
    </w:r>
    <w:proofErr w:type="spellEnd"/>
    <w:r w:rsidR="004E686F" w:rsidRPr="00687835">
      <w:rPr>
        <w:shd w:val="clear" w:color="auto" w:fill="B6E7DD"/>
        <w:lang w:val="nl-BE"/>
      </w:rPr>
      <w:t xml:space="preserve"> #</w:t>
    </w:r>
  </w:p>
  <w:p w14:paraId="62565D55" w14:textId="02B74DE7" w:rsidR="00FD221E" w:rsidRPr="00687835" w:rsidRDefault="005A16B0" w:rsidP="005A16B0">
    <w:pPr>
      <w:pStyle w:val="Koptekst"/>
      <w:spacing w:after="120"/>
      <w:rPr>
        <w:lang w:val="en-US"/>
      </w:rPr>
    </w:pPr>
    <w:r>
      <w:rPr>
        <w:lang w:val="nl-NL"/>
      </w:rPr>
      <w:fldChar w:fldCharType="begin"/>
    </w:r>
    <w:r>
      <w:rPr>
        <w:lang w:val="nl-NL"/>
      </w:rPr>
      <w:instrText xml:space="preserve"> TIME  \@ "d-M-yyyy" </w:instrText>
    </w:r>
    <w:r>
      <w:rPr>
        <w:lang w:val="nl-NL"/>
      </w:rPr>
      <w:fldChar w:fldCharType="separate"/>
    </w:r>
    <w:r w:rsidR="00362581">
      <w:rPr>
        <w:noProof/>
        <w:lang w:val="nl-NL"/>
      </w:rPr>
      <w:t>5-8-2022</w:t>
    </w:r>
    <w:r>
      <w:rPr>
        <w:lang w:val="nl-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81A3E9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7" w15:restartNumberingAfterBreak="0">
    <w:nsid w:val="4E391F80"/>
    <w:multiLevelType w:val="multilevel"/>
    <w:tmpl w:val="AEE61B04"/>
    <w:lvl w:ilvl="0">
      <w:start w:val="1"/>
      <w:numFmt w:val="decimal"/>
      <w:pStyle w:val="Kop1"/>
      <w:lvlText w:val="%1."/>
      <w:lvlJc w:val="left"/>
      <w:pPr>
        <w:ind w:left="567" w:hanging="567"/>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B7450"/>
    <w:multiLevelType w:val="multilevel"/>
    <w:tmpl w:val="5478194C"/>
    <w:lvl w:ilvl="0">
      <w:start w:val="1"/>
      <w:numFmt w:val="decimal"/>
      <w:lvlText w:val="%1."/>
      <w:lvlJc w:val="left"/>
      <w:pPr>
        <w:ind w:left="432" w:hanging="432"/>
      </w:pPr>
      <w:rPr>
        <w:rFonts w:hint="default"/>
      </w:r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20"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D2134F"/>
    <w:multiLevelType w:val="multilevel"/>
    <w:tmpl w:val="4EA45574"/>
    <w:lvl w:ilvl="0">
      <w:start w:val="1"/>
      <w:numFmt w:val="decimal"/>
      <w:pStyle w:val="kop10"/>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1"/>
  </w:num>
  <w:num w:numId="13">
    <w:abstractNumId w:val="12"/>
  </w:num>
  <w:num w:numId="14">
    <w:abstractNumId w:val="13"/>
  </w:num>
  <w:num w:numId="15">
    <w:abstractNumId w:val="21"/>
  </w:num>
  <w:num w:numId="16">
    <w:abstractNumId w:val="16"/>
  </w:num>
  <w:num w:numId="17">
    <w:abstractNumId w:val="15"/>
  </w:num>
  <w:num w:numId="18">
    <w:abstractNumId w:val="10"/>
  </w:num>
  <w:num w:numId="19">
    <w:abstractNumId w:val="9"/>
  </w:num>
  <w:num w:numId="20">
    <w:abstractNumId w:val="9"/>
  </w:num>
  <w:num w:numId="21">
    <w:abstractNumId w:val="9"/>
  </w:num>
  <w:num w:numId="22">
    <w:abstractNumId w:val="14"/>
  </w:num>
  <w:num w:numId="23">
    <w:abstractNumId w:val="20"/>
  </w:num>
  <w:num w:numId="24">
    <w:abstractNumId w:val="9"/>
  </w:num>
  <w:num w:numId="25">
    <w:abstractNumId w:val="19"/>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42E17"/>
    <w:rsid w:val="00051916"/>
    <w:rsid w:val="00061171"/>
    <w:rsid w:val="00062FF0"/>
    <w:rsid w:val="00067D16"/>
    <w:rsid w:val="00086CEF"/>
    <w:rsid w:val="000C6D91"/>
    <w:rsid w:val="000D2FDF"/>
    <w:rsid w:val="000E45EF"/>
    <w:rsid w:val="000E5837"/>
    <w:rsid w:val="000F4E35"/>
    <w:rsid w:val="001053CE"/>
    <w:rsid w:val="00124E6F"/>
    <w:rsid w:val="00126469"/>
    <w:rsid w:val="0014385F"/>
    <w:rsid w:val="00143D46"/>
    <w:rsid w:val="00144BAE"/>
    <w:rsid w:val="0015370E"/>
    <w:rsid w:val="00154E5C"/>
    <w:rsid w:val="001B3697"/>
    <w:rsid w:val="001B4851"/>
    <w:rsid w:val="001D18B7"/>
    <w:rsid w:val="0020661F"/>
    <w:rsid w:val="00213146"/>
    <w:rsid w:val="00230DF0"/>
    <w:rsid w:val="00247004"/>
    <w:rsid w:val="00261593"/>
    <w:rsid w:val="0027797A"/>
    <w:rsid w:val="0029065E"/>
    <w:rsid w:val="00291D00"/>
    <w:rsid w:val="002A009D"/>
    <w:rsid w:val="002A2775"/>
    <w:rsid w:val="002B5ECD"/>
    <w:rsid w:val="002C1F9D"/>
    <w:rsid w:val="002C5C7C"/>
    <w:rsid w:val="002E3D55"/>
    <w:rsid w:val="002F7C01"/>
    <w:rsid w:val="00306628"/>
    <w:rsid w:val="00335577"/>
    <w:rsid w:val="00362581"/>
    <w:rsid w:val="003634A1"/>
    <w:rsid w:val="0036727D"/>
    <w:rsid w:val="00371C75"/>
    <w:rsid w:val="00397E83"/>
    <w:rsid w:val="003B6692"/>
    <w:rsid w:val="003E0471"/>
    <w:rsid w:val="003E0AB6"/>
    <w:rsid w:val="00410C26"/>
    <w:rsid w:val="00432B3F"/>
    <w:rsid w:val="004412D1"/>
    <w:rsid w:val="00441358"/>
    <w:rsid w:val="00461533"/>
    <w:rsid w:val="00466308"/>
    <w:rsid w:val="004838BF"/>
    <w:rsid w:val="0049292B"/>
    <w:rsid w:val="00497F51"/>
    <w:rsid w:val="004A408A"/>
    <w:rsid w:val="004D5612"/>
    <w:rsid w:val="004D5860"/>
    <w:rsid w:val="004D60BA"/>
    <w:rsid w:val="004E5098"/>
    <w:rsid w:val="004E686F"/>
    <w:rsid w:val="004F0366"/>
    <w:rsid w:val="004F7714"/>
    <w:rsid w:val="00526CA3"/>
    <w:rsid w:val="00541BE5"/>
    <w:rsid w:val="00546504"/>
    <w:rsid w:val="005631AD"/>
    <w:rsid w:val="005760DE"/>
    <w:rsid w:val="00577EEA"/>
    <w:rsid w:val="0058165A"/>
    <w:rsid w:val="0058776D"/>
    <w:rsid w:val="00596D6C"/>
    <w:rsid w:val="005A0B6C"/>
    <w:rsid w:val="005A16B0"/>
    <w:rsid w:val="005C08AC"/>
    <w:rsid w:val="005C3C75"/>
    <w:rsid w:val="005D558C"/>
    <w:rsid w:val="005F784D"/>
    <w:rsid w:val="0060200F"/>
    <w:rsid w:val="00614B09"/>
    <w:rsid w:val="00625CCB"/>
    <w:rsid w:val="00634254"/>
    <w:rsid w:val="00640E1A"/>
    <w:rsid w:val="0064104B"/>
    <w:rsid w:val="0065746C"/>
    <w:rsid w:val="0066104B"/>
    <w:rsid w:val="0066396F"/>
    <w:rsid w:val="00665361"/>
    <w:rsid w:val="00687835"/>
    <w:rsid w:val="006C4C10"/>
    <w:rsid w:val="006D1711"/>
    <w:rsid w:val="006E0A5C"/>
    <w:rsid w:val="006F605F"/>
    <w:rsid w:val="00702BAA"/>
    <w:rsid w:val="0070669C"/>
    <w:rsid w:val="00706F1B"/>
    <w:rsid w:val="00743DDB"/>
    <w:rsid w:val="00751486"/>
    <w:rsid w:val="00760187"/>
    <w:rsid w:val="007719B8"/>
    <w:rsid w:val="0077278D"/>
    <w:rsid w:val="00776AD3"/>
    <w:rsid w:val="00784582"/>
    <w:rsid w:val="007D5673"/>
    <w:rsid w:val="007E303F"/>
    <w:rsid w:val="0085345D"/>
    <w:rsid w:val="00862638"/>
    <w:rsid w:val="0086797E"/>
    <w:rsid w:val="008733D7"/>
    <w:rsid w:val="008865AF"/>
    <w:rsid w:val="008A014D"/>
    <w:rsid w:val="008B3E7B"/>
    <w:rsid w:val="008B7774"/>
    <w:rsid w:val="008D5E95"/>
    <w:rsid w:val="008E1986"/>
    <w:rsid w:val="009232BB"/>
    <w:rsid w:val="00927DF7"/>
    <w:rsid w:val="00960BCD"/>
    <w:rsid w:val="0099327C"/>
    <w:rsid w:val="009934AD"/>
    <w:rsid w:val="00994811"/>
    <w:rsid w:val="009A3E6F"/>
    <w:rsid w:val="009D536D"/>
    <w:rsid w:val="009E2FD8"/>
    <w:rsid w:val="009E62A1"/>
    <w:rsid w:val="00A31C55"/>
    <w:rsid w:val="00A5402D"/>
    <w:rsid w:val="00A6176C"/>
    <w:rsid w:val="00A61D4D"/>
    <w:rsid w:val="00AA6287"/>
    <w:rsid w:val="00AB381E"/>
    <w:rsid w:val="00AD432C"/>
    <w:rsid w:val="00AD4DC6"/>
    <w:rsid w:val="00AD7CE6"/>
    <w:rsid w:val="00AE5ED9"/>
    <w:rsid w:val="00AE6B1E"/>
    <w:rsid w:val="00AF2820"/>
    <w:rsid w:val="00B03809"/>
    <w:rsid w:val="00B15FE3"/>
    <w:rsid w:val="00B325DA"/>
    <w:rsid w:val="00B35582"/>
    <w:rsid w:val="00B3685D"/>
    <w:rsid w:val="00B67FE6"/>
    <w:rsid w:val="00B853AB"/>
    <w:rsid w:val="00B94F1C"/>
    <w:rsid w:val="00B978B4"/>
    <w:rsid w:val="00BA454C"/>
    <w:rsid w:val="00BB5F23"/>
    <w:rsid w:val="00BD0F55"/>
    <w:rsid w:val="00BD26E2"/>
    <w:rsid w:val="00BE658D"/>
    <w:rsid w:val="00BF6E1A"/>
    <w:rsid w:val="00C0132D"/>
    <w:rsid w:val="00C2174B"/>
    <w:rsid w:val="00C2316E"/>
    <w:rsid w:val="00C2691D"/>
    <w:rsid w:val="00C35F6F"/>
    <w:rsid w:val="00C428F9"/>
    <w:rsid w:val="00C717C1"/>
    <w:rsid w:val="00C84DEA"/>
    <w:rsid w:val="00CA560E"/>
    <w:rsid w:val="00CB5260"/>
    <w:rsid w:val="00CD028C"/>
    <w:rsid w:val="00CE1133"/>
    <w:rsid w:val="00CE6364"/>
    <w:rsid w:val="00CF2CC4"/>
    <w:rsid w:val="00CF6713"/>
    <w:rsid w:val="00D13942"/>
    <w:rsid w:val="00D16DD9"/>
    <w:rsid w:val="00D23C61"/>
    <w:rsid w:val="00D27844"/>
    <w:rsid w:val="00D362D7"/>
    <w:rsid w:val="00D5181C"/>
    <w:rsid w:val="00D5268C"/>
    <w:rsid w:val="00D53B62"/>
    <w:rsid w:val="00D61C3E"/>
    <w:rsid w:val="00D73F62"/>
    <w:rsid w:val="00D96B2F"/>
    <w:rsid w:val="00DB5F12"/>
    <w:rsid w:val="00DC3259"/>
    <w:rsid w:val="00DC6F62"/>
    <w:rsid w:val="00DD365B"/>
    <w:rsid w:val="00E11167"/>
    <w:rsid w:val="00E131C5"/>
    <w:rsid w:val="00E22796"/>
    <w:rsid w:val="00E23AE4"/>
    <w:rsid w:val="00E23B2B"/>
    <w:rsid w:val="00E32355"/>
    <w:rsid w:val="00E330E1"/>
    <w:rsid w:val="00E341CF"/>
    <w:rsid w:val="00E5111C"/>
    <w:rsid w:val="00E527D2"/>
    <w:rsid w:val="00E623B6"/>
    <w:rsid w:val="00E62C82"/>
    <w:rsid w:val="00E65D0C"/>
    <w:rsid w:val="00E67161"/>
    <w:rsid w:val="00E72757"/>
    <w:rsid w:val="00E86477"/>
    <w:rsid w:val="00E9399E"/>
    <w:rsid w:val="00EA69F0"/>
    <w:rsid w:val="00EE15EB"/>
    <w:rsid w:val="00EE51D5"/>
    <w:rsid w:val="00F20E9B"/>
    <w:rsid w:val="00F51117"/>
    <w:rsid w:val="00F5639C"/>
    <w:rsid w:val="00F63D50"/>
    <w:rsid w:val="00F75DB1"/>
    <w:rsid w:val="00F8097A"/>
    <w:rsid w:val="00F83B0A"/>
    <w:rsid w:val="00FA0578"/>
    <w:rsid w:val="00FD0C2C"/>
    <w:rsid w:val="00FD221E"/>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
    <w:name w:val="heading 1"/>
    <w:basedOn w:val="Standaard"/>
    <w:next w:val="Standaard"/>
    <w:link w:val="Kop1Char"/>
    <w:uiPriority w:val="9"/>
    <w:qFormat/>
    <w:rsid w:val="009D536D"/>
    <w:pPr>
      <w:keepNext/>
      <w:keepLines/>
      <w:numPr>
        <w:numId w:val="26"/>
      </w:numPr>
      <w:spacing w:before="240" w:after="240" w:line="240" w:lineRule="auto"/>
      <w:outlineLvl w:val="0"/>
    </w:pPr>
    <w:rPr>
      <w:rFonts w:asciiTheme="majorHAnsi" w:eastAsiaTheme="majorEastAsia" w:hAnsiTheme="majorHAnsi" w:cstheme="majorBidi"/>
      <w:b/>
      <w:sz w:val="48"/>
      <w:szCs w:val="32"/>
    </w:rPr>
  </w:style>
  <w:style w:type="paragraph" w:styleId="Kop2">
    <w:name w:val="heading 2"/>
    <w:basedOn w:val="Kop1"/>
    <w:next w:val="Standaard"/>
    <w:link w:val="Kop2Char"/>
    <w:uiPriority w:val="9"/>
    <w:qFormat/>
    <w:rsid w:val="00335577"/>
    <w:pPr>
      <w:numPr>
        <w:ilvl w:val="1"/>
      </w:numPr>
      <w:outlineLvl w:val="1"/>
    </w:pPr>
    <w:rPr>
      <w:rFonts w:cs="Times New Roman (Headings CS)"/>
      <w:sz w:val="36"/>
      <w:szCs w:val="26"/>
    </w:rPr>
  </w:style>
  <w:style w:type="paragraph" w:styleId="Kop3">
    <w:name w:val="heading 3"/>
    <w:basedOn w:val="Kop11"/>
    <w:next w:val="Standaard"/>
    <w:link w:val="Kop3Char"/>
    <w:uiPriority w:val="9"/>
    <w:qFormat/>
    <w:rsid w:val="00335577"/>
    <w:pPr>
      <w:numPr>
        <w:ilvl w:val="2"/>
        <w:numId w:val="26"/>
      </w:numPr>
      <w:shd w:val="clear" w:color="auto" w:fill="FFFFFF" w:themeFill="background1"/>
      <w:spacing w:before="360" w:line="240" w:lineRule="auto"/>
      <w:outlineLvl w:val="2"/>
    </w:pPr>
    <w:rPr>
      <w:rFonts w:ascii="Montserrat" w:eastAsiaTheme="majorEastAsia" w:hAnsi="Montserrat"/>
      <w:b/>
      <w:sz w:val="28"/>
      <w:szCs w:val="32"/>
      <w:shd w:val="clear" w:color="auto" w:fill="FFFFFF" w:themeFill="background1"/>
      <w:lang w:val="nl-NL"/>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9D536D"/>
    <w:rPr>
      <w:rFonts w:asciiTheme="majorHAnsi" w:eastAsiaTheme="majorEastAsia" w:hAnsiTheme="majorHAnsi" w:cstheme="majorBidi"/>
      <w:b/>
      <w:sz w:val="48"/>
      <w:szCs w:val="32"/>
      <w:lang w:val="fr-BE"/>
    </w:rPr>
  </w:style>
  <w:style w:type="character" w:customStyle="1" w:styleId="Kop2Char">
    <w:name w:val="Kop 2 Char"/>
    <w:basedOn w:val="Standaardalinea-lettertype"/>
    <w:link w:val="Kop2"/>
    <w:uiPriority w:val="9"/>
    <w:rsid w:val="00335577"/>
    <w:rPr>
      <w:rFonts w:asciiTheme="majorHAnsi" w:eastAsiaTheme="majorEastAsia" w:hAnsiTheme="majorHAnsi" w:cs="Times New Roman (Headings CS)"/>
      <w:b/>
      <w:sz w:val="36"/>
      <w:szCs w:val="26"/>
      <w:lang w:val="fr-BE"/>
    </w:rPr>
  </w:style>
  <w:style w:type="character" w:customStyle="1" w:styleId="Kop3Char">
    <w:name w:val="Kop 3 Char"/>
    <w:basedOn w:val="Standaardalinea-lettertype"/>
    <w:link w:val="Kop3"/>
    <w:uiPriority w:val="9"/>
    <w:rsid w:val="00335577"/>
    <w:rPr>
      <w:rFonts w:ascii="Montserrat" w:eastAsiaTheme="majorEastAsia" w:hAnsi="Montserrat" w:cs="Open Sans"/>
      <w:b/>
      <w:sz w:val="28"/>
      <w:szCs w:val="32"/>
      <w:shd w:val="clear" w:color="auto" w:fill="FFFFFF" w:themeFill="background1"/>
      <w:lang w:val="nl-NL"/>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0">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0"/>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paragraph" w:customStyle="1" w:styleId="Kop11">
    <w:name w:val="Kop 11"/>
    <w:basedOn w:val="Standaard"/>
    <w:rsid w:val="009A3E6F"/>
  </w:style>
  <w:style w:type="paragraph" w:customStyle="1" w:styleId="Kop21">
    <w:name w:val="Kop 21"/>
    <w:basedOn w:val="Standaard"/>
    <w:rsid w:val="009A3E6F"/>
    <w:pPr>
      <w:numPr>
        <w:ilvl w:val="1"/>
        <w:numId w:val="25"/>
      </w:numPr>
    </w:pPr>
  </w:style>
  <w:style w:type="paragraph" w:customStyle="1" w:styleId="Kop31">
    <w:name w:val="Kop 31"/>
    <w:basedOn w:val="Standaard"/>
    <w:rsid w:val="009A3E6F"/>
    <w:pPr>
      <w:numPr>
        <w:ilvl w:val="2"/>
        <w:numId w:val="25"/>
      </w:numPr>
    </w:pPr>
  </w:style>
  <w:style w:type="paragraph" w:customStyle="1" w:styleId="Kop41">
    <w:name w:val="Kop 41"/>
    <w:basedOn w:val="Standaard"/>
    <w:rsid w:val="009A3E6F"/>
    <w:pPr>
      <w:numPr>
        <w:ilvl w:val="3"/>
        <w:numId w:val="25"/>
      </w:numPr>
    </w:pPr>
  </w:style>
  <w:style w:type="paragraph" w:customStyle="1" w:styleId="Kop51">
    <w:name w:val="Kop 51"/>
    <w:basedOn w:val="Standaard"/>
    <w:rsid w:val="009A3E6F"/>
    <w:pPr>
      <w:numPr>
        <w:ilvl w:val="4"/>
        <w:numId w:val="25"/>
      </w:numPr>
    </w:pPr>
  </w:style>
  <w:style w:type="paragraph" w:customStyle="1" w:styleId="Kop61">
    <w:name w:val="Kop 61"/>
    <w:basedOn w:val="Standaard"/>
    <w:rsid w:val="009A3E6F"/>
    <w:pPr>
      <w:numPr>
        <w:ilvl w:val="5"/>
        <w:numId w:val="25"/>
      </w:numPr>
    </w:pPr>
  </w:style>
  <w:style w:type="paragraph" w:customStyle="1" w:styleId="Kop71">
    <w:name w:val="Kop 71"/>
    <w:basedOn w:val="Standaard"/>
    <w:rsid w:val="009A3E6F"/>
    <w:pPr>
      <w:numPr>
        <w:ilvl w:val="6"/>
        <w:numId w:val="25"/>
      </w:numPr>
    </w:pPr>
  </w:style>
  <w:style w:type="paragraph" w:customStyle="1" w:styleId="Kop81">
    <w:name w:val="Kop 81"/>
    <w:basedOn w:val="Standaard"/>
    <w:rsid w:val="009A3E6F"/>
    <w:pPr>
      <w:numPr>
        <w:ilvl w:val="7"/>
        <w:numId w:val="25"/>
      </w:numPr>
    </w:pPr>
  </w:style>
  <w:style w:type="paragraph" w:customStyle="1" w:styleId="Kop91">
    <w:name w:val="Kop 91"/>
    <w:basedOn w:val="Standaard"/>
    <w:rsid w:val="009A3E6F"/>
    <w:pPr>
      <w:numPr>
        <w:ilvl w:val="8"/>
        <w:numId w:val="25"/>
      </w:numPr>
    </w:pPr>
  </w:style>
  <w:style w:type="character" w:styleId="Verwijzingopmerking">
    <w:name w:val="annotation reference"/>
    <w:basedOn w:val="Standaardalinea-lettertype"/>
    <w:uiPriority w:val="99"/>
    <w:semiHidden/>
    <w:unhideWhenUsed/>
    <w:rsid w:val="006F605F"/>
    <w:rPr>
      <w:sz w:val="16"/>
      <w:szCs w:val="16"/>
    </w:rPr>
  </w:style>
  <w:style w:type="paragraph" w:styleId="Tekstopmerking">
    <w:name w:val="annotation text"/>
    <w:basedOn w:val="Standaard"/>
    <w:link w:val="TekstopmerkingChar"/>
    <w:uiPriority w:val="99"/>
    <w:semiHidden/>
    <w:unhideWhenUsed/>
    <w:rsid w:val="006F60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605F"/>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F605F"/>
    <w:rPr>
      <w:b/>
      <w:bCs/>
    </w:rPr>
  </w:style>
  <w:style w:type="character" w:customStyle="1" w:styleId="OnderwerpvanopmerkingChar">
    <w:name w:val="Onderwerp van opmerking Char"/>
    <w:basedOn w:val="TekstopmerkingChar"/>
    <w:link w:val="Onderwerpvanopmerking"/>
    <w:uiPriority w:val="99"/>
    <w:semiHidden/>
    <w:rsid w:val="006F605F"/>
    <w:rPr>
      <w:rFonts w:ascii="Open Sans" w:eastAsia="Times New Roman" w:hAnsi="Open Sans" w:cs="Open Sans"/>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2</Pages>
  <Words>323</Words>
  <Characters>1782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31</cp:revision>
  <cp:lastPrinted>2022-03-30T15:02:00Z</cp:lastPrinted>
  <dcterms:created xsi:type="dcterms:W3CDTF">2022-03-09T07:10:00Z</dcterms:created>
  <dcterms:modified xsi:type="dcterms:W3CDTF">2022-08-05T09:44:00Z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